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eastAsiaTheme="minorHAnsi"/>
          <w:b w:val="0"/>
          <w:sz w:val="22"/>
        </w:rPr>
      </w:sdtEndPr>
      <w:sdtContent>
        <w:p w:rsidR="00612AEB" w:rsidRDefault="00612AEB" w:rsidP="00612AEB">
          <w:pPr>
            <w:rPr>
              <w:noProof/>
              <w:lang w:eastAsia="en-GB"/>
            </w:rPr>
          </w:pPr>
        </w:p>
        <w:p w:rsidR="00F07361" w:rsidRDefault="00F07361" w:rsidP="00BB5571">
          <w:pPr>
            <w:jc w:val="center"/>
            <w:rPr>
              <w:rFonts w:eastAsiaTheme="minorEastAsia"/>
              <w:b/>
              <w:sz w:val="32"/>
              <w:lang w:val="en-US" w:eastAsia="ja-JP"/>
            </w:rPr>
          </w:pPr>
        </w:p>
        <w:p w:rsidR="00F07361" w:rsidRDefault="00F07361" w:rsidP="00BB5571">
          <w:pPr>
            <w:jc w:val="center"/>
            <w:rPr>
              <w:rFonts w:eastAsiaTheme="minorEastAsia"/>
              <w:b/>
              <w:sz w:val="32"/>
              <w:lang w:val="en-US" w:eastAsia="ja-JP"/>
            </w:rPr>
          </w:pPr>
        </w:p>
        <w:p w:rsidR="00BB5571" w:rsidRDefault="00BB5571" w:rsidP="00BB5571">
          <w:pPr>
            <w:jc w:val="center"/>
            <w:rPr>
              <w:rFonts w:eastAsiaTheme="minorEastAsia"/>
              <w:b/>
              <w:sz w:val="32"/>
              <w:lang w:val="en-US" w:eastAsia="ja-JP"/>
            </w:rPr>
          </w:pPr>
        </w:p>
        <w:p w:rsidR="00F07361" w:rsidRDefault="00036EA8" w:rsidP="00BB5571">
          <w:pPr>
            <w:jc w:val="center"/>
            <w:rPr>
              <w:rFonts w:eastAsiaTheme="minorEastAsia"/>
              <w:b/>
              <w:sz w:val="32"/>
              <w:lang w:val="en-US" w:eastAsia="ja-JP"/>
            </w:rPr>
          </w:pPr>
          <w:r w:rsidRPr="00152787">
            <w:rPr>
              <w:rFonts w:asciiTheme="majorHAnsi" w:eastAsiaTheme="majorEastAsia" w:hAnsiTheme="majorHAnsi" w:cstheme="majorHAnsi"/>
              <w:noProof/>
              <w:sz w:val="80"/>
              <w:szCs w:val="80"/>
              <w:lang w:eastAsia="en-GB"/>
            </w:rPr>
            <mc:AlternateContent>
              <mc:Choice Requires="wps">
                <w:drawing>
                  <wp:inline distT="0" distB="0" distL="0" distR="0" wp14:anchorId="2EA06854" wp14:editId="5ACF338F">
                    <wp:extent cx="5223753" cy="1428750"/>
                    <wp:effectExtent l="0"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753" cy="1428750"/>
                            </a:xfrm>
                            <a:prstGeom prst="bracketPair">
                              <a:avLst>
                                <a:gd name="adj" fmla="val 8051"/>
                              </a:avLst>
                            </a:prstGeom>
                            <a:ln w="19050">
                              <a:noFill/>
                              <a:headEnd/>
                              <a:tailEnd/>
                            </a:ln>
                            <a:extLst/>
                          </wps:spPr>
                          <wps:style>
                            <a:lnRef idx="1">
                              <a:schemeClr val="dk1"/>
                            </a:lnRef>
                            <a:fillRef idx="0">
                              <a:schemeClr val="dk1"/>
                            </a:fillRef>
                            <a:effectRef idx="0">
                              <a:schemeClr val="dk1"/>
                            </a:effectRef>
                            <a:fontRef idx="minor">
                              <a:schemeClr val="tx1"/>
                            </a:fontRef>
                          </wps:style>
                          <wps:txbx>
                            <w:txbxContent>
                              <w:p w:rsidR="00036EA8" w:rsidRPr="00036EA8" w:rsidRDefault="00036EA8" w:rsidP="00036EA8">
                                <w:pPr>
                                  <w:jc w:val="center"/>
                                  <w:rPr>
                                    <w:rFonts w:cstheme="minorHAnsi"/>
                                    <w:sz w:val="72"/>
                                    <w:szCs w:val="72"/>
                                  </w:rPr>
                                </w:pPr>
                                <w:r w:rsidRPr="00036EA8">
                                  <w:rPr>
                                    <w:rFonts w:eastAsiaTheme="minorEastAsia" w:cstheme="minorHAnsi"/>
                                    <w:b/>
                                    <w:sz w:val="72"/>
                                    <w:szCs w:val="72"/>
                                    <w:lang w:val="en-US" w:eastAsia="ja-JP"/>
                                  </w:rPr>
                                  <w:t>Wallsend Jubilee Primary School</w:t>
                                </w:r>
                              </w:p>
                              <w:p w:rsidR="00036EA8" w:rsidRPr="00BF79A1" w:rsidRDefault="00036EA8" w:rsidP="00036EA8">
                                <w:pPr>
                                  <w:spacing w:after="0"/>
                                  <w:jc w:val="center"/>
                                  <w:rPr>
                                    <w:rStyle w:val="Strong"/>
                                    <w:rFonts w:ascii="Arial" w:hAnsi="Arial" w:cs="Arial"/>
                                    <w:sz w:val="72"/>
                                  </w:rPr>
                                </w:pPr>
                              </w:p>
                            </w:txbxContent>
                          </wps:txbx>
                          <wps:bodyPr rot="0" vert="horz" wrap="square" lIns="45720" tIns="45720" rIns="45720" bIns="45720" anchor="ctr" anchorCtr="0" upright="1">
                            <a:noAutofit/>
                          </wps:bodyPr>
                        </wps:wsp>
                      </a:graphicData>
                    </a:graphic>
                  </wp:inline>
                </w:drawing>
              </mc:Choice>
              <mc:Fallback>
                <w:pict>
                  <v:shapetype w14:anchorId="2EA06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11.3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" adj="1739" stroked="f" strokeweight="1.5pt">
                    <v:textbox inset="3.6pt,,3.6pt">
                      <w:txbxContent>
                        <w:p w:rsidR="00036EA8" w:rsidRPr="00036EA8" w:rsidRDefault="00036EA8" w:rsidP="00036EA8">
                          <w:pPr>
                            <w:jc w:val="center"/>
                            <w:rPr>
                              <w:rFonts w:cstheme="minorHAnsi"/>
                              <w:sz w:val="72"/>
                              <w:szCs w:val="72"/>
                            </w:rPr>
                          </w:pPr>
                          <w:proofErr w:type="spellStart"/>
                          <w:r w:rsidRPr="00036EA8">
                            <w:rPr>
                              <w:rFonts w:eastAsiaTheme="minorEastAsia" w:cstheme="minorHAnsi"/>
                              <w:b/>
                              <w:sz w:val="72"/>
                              <w:szCs w:val="72"/>
                              <w:lang w:val="en-US" w:eastAsia="ja-JP"/>
                            </w:rPr>
                            <w:t>Wallsend</w:t>
                          </w:r>
                          <w:proofErr w:type="spellEnd"/>
                          <w:r w:rsidRPr="00036EA8">
                            <w:rPr>
                              <w:rFonts w:eastAsiaTheme="minorEastAsia" w:cstheme="minorHAnsi"/>
                              <w:b/>
                              <w:sz w:val="72"/>
                              <w:szCs w:val="72"/>
                              <w:lang w:val="en-US" w:eastAsia="ja-JP"/>
                            </w:rPr>
                            <w:t xml:space="preserve"> Jubilee Primary School</w:t>
                          </w:r>
                        </w:p>
                        <w:p w:rsidR="00036EA8" w:rsidRPr="00BF79A1" w:rsidRDefault="00036EA8" w:rsidP="00036EA8">
                          <w:pPr>
                            <w:spacing w:after="0"/>
                            <w:jc w:val="center"/>
                            <w:rPr>
                              <w:rStyle w:val="Strong"/>
                              <w:rFonts w:ascii="Arial" w:hAnsi="Arial" w:cs="Arial"/>
                              <w:sz w:val="72"/>
                            </w:rPr>
                          </w:pPr>
                        </w:p>
                      </w:txbxContent>
                    </v:textbox>
                    <w10:anchorlock/>
                  </v:shape>
                </w:pict>
              </mc:Fallback>
            </mc:AlternateContent>
          </w:r>
        </w:p>
        <w:p w:rsidR="00F07361" w:rsidRDefault="00F07361" w:rsidP="00BB5571">
          <w:pPr>
            <w:jc w:val="center"/>
            <w:rPr>
              <w:rFonts w:eastAsiaTheme="minorEastAsia"/>
              <w:b/>
              <w:sz w:val="32"/>
              <w:lang w:val="en-US" w:eastAsia="ja-JP"/>
            </w:rPr>
          </w:pPr>
        </w:p>
        <w:p w:rsidR="00BB5571" w:rsidRDefault="00BB5571" w:rsidP="00BB5571">
          <w:pPr>
            <w:jc w:val="center"/>
            <w:rPr>
              <w:rFonts w:eastAsiaTheme="minorEastAsia"/>
              <w:b/>
              <w:sz w:val="32"/>
              <w:lang w:val="en-US" w:eastAsia="ja-JP"/>
            </w:rPr>
          </w:pPr>
          <w:r>
            <w:rPr>
              <w:noProof/>
              <w:sz w:val="32"/>
              <w:lang w:eastAsia="en-GB"/>
            </w:rPr>
            <mc:AlternateContent>
              <mc:Choice Requires="wps">
                <w:drawing>
                  <wp:inline distT="0" distB="0" distL="0" distR="0" wp14:anchorId="59F9D502" wp14:editId="606D8252">
                    <wp:extent cx="2833635" cy="1718268"/>
                    <wp:effectExtent l="0" t="0" r="24130" b="15875"/>
                    <wp:docPr id="18" name="Rounded Rectangle 18"/>
                    <wp:cNvGraphicFramePr/>
                    <a:graphic xmlns:a="http://schemas.openxmlformats.org/drawingml/2006/main">
                      <a:graphicData uri="http://schemas.microsoft.com/office/word/2010/wordprocessingShape">
                        <wps:wsp>
                          <wps:cNvSpPr/>
                          <wps:spPr>
                            <a:xfrm>
                              <a:off x="0" y="0"/>
                              <a:ext cx="2833635" cy="1718268"/>
                            </a:xfrm>
                            <a:prstGeom prst="roundRect">
                              <a:avLst/>
                            </a:prstGeom>
                          </wps:spPr>
                          <wps:style>
                            <a:lnRef idx="2">
                              <a:schemeClr val="dk1"/>
                            </a:lnRef>
                            <a:fillRef idx="1">
                              <a:schemeClr val="lt1"/>
                            </a:fillRef>
                            <a:effectRef idx="0">
                              <a:schemeClr val="dk1"/>
                            </a:effectRef>
                            <a:fontRef idx="minor">
                              <a:schemeClr val="dk1"/>
                            </a:fontRef>
                          </wps:style>
                          <wps:txbx>
                            <w:txbxContent>
                              <w:p w:rsidR="00792316" w:rsidRPr="00892BC2" w:rsidRDefault="00036EA8" w:rsidP="00036EA8">
                                <w:pPr>
                                  <w:jc w:val="center"/>
                                  <w:rPr>
                                    <w:rFonts w:ascii="Arial" w:hAnsi="Arial" w:cs="Arial"/>
                                    <w:sz w:val="44"/>
                                  </w:rPr>
                                </w:pPr>
                                <w:r w:rsidRPr="00036EA8">
                                  <w:rPr>
                                    <w:noProof/>
                                    <w:lang w:eastAsia="en-GB"/>
                                  </w:rPr>
                                  <w:drawing>
                                    <wp:inline distT="0" distB="0" distL="0" distR="0" wp14:anchorId="62BFF834" wp14:editId="79A1BF20">
                                      <wp:extent cx="1350335" cy="135033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066" cy="1351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F9D502" id="Rounded Rectangle 18" o:spid="_x0000_s1027" style="width:223.1pt;height:1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" fillcolor="white [3201]" strokecolor="black [3200]" strokeweight="2pt">
                    <v:textbox>
                      <w:txbxContent>
                        <w:p w:rsidR="00792316" w:rsidRPr="00892BC2" w:rsidRDefault="00036EA8" w:rsidP="00036EA8">
                          <w:pPr>
                            <w:jc w:val="center"/>
                            <w:rPr>
                              <w:rFonts w:ascii="Arial" w:hAnsi="Arial" w:cs="Arial"/>
                              <w:sz w:val="44"/>
                            </w:rPr>
                          </w:pPr>
                          <w:r w:rsidRPr="00036EA8">
                            <w:rPr>
                              <w:noProof/>
                              <w:lang w:eastAsia="en-GB"/>
                            </w:rPr>
                            <w:drawing>
                              <wp:inline distT="0" distB="0" distL="0" distR="0" wp14:anchorId="62BFF834" wp14:editId="79A1BF20">
                                <wp:extent cx="1350335" cy="135033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066" cy="1351066"/>
                                        </a:xfrm>
                                        <a:prstGeom prst="rect">
                                          <a:avLst/>
                                        </a:prstGeom>
                                        <a:noFill/>
                                        <a:ln>
                                          <a:noFill/>
                                        </a:ln>
                                      </pic:spPr>
                                    </pic:pic>
                                  </a:graphicData>
                                </a:graphic>
                              </wp:inline>
                            </w:drawing>
                          </w:r>
                        </w:p>
                      </w:txbxContent>
                    </v:textbox>
                    <w10:anchorlock/>
                  </v:roundrect>
                </w:pict>
              </mc:Fallback>
            </mc:AlternateContent>
          </w:r>
          <w:r>
            <w:rPr>
              <w:rFonts w:eastAsiaTheme="minorEastAsia"/>
              <w:b/>
              <w:sz w:val="32"/>
              <w:lang w:val="en-US" w:eastAsia="ja-JP"/>
            </w:rPr>
            <w:t xml:space="preserve"> </w:t>
          </w:r>
        </w:p>
        <w:p w:rsidR="00253BCA" w:rsidRPr="001A4BE7" w:rsidRDefault="00253BCA" w:rsidP="00BB5571">
          <w:pPr>
            <w:jc w:val="center"/>
            <w:rPr>
              <w:rFonts w:ascii="Arial" w:eastAsiaTheme="majorEastAsia" w:hAnsi="Arial" w:cs="Arial"/>
              <w:color w:val="000000" w:themeColor="text1"/>
              <w:sz w:val="28"/>
              <w:szCs w:val="28"/>
              <w:lang w:eastAsia="ja-JP"/>
            </w:rPr>
          </w:pPr>
        </w:p>
        <w:p w:rsidR="00F07361" w:rsidRDefault="00A67108" w:rsidP="00F07361">
          <w:pPr>
            <w:pBdr>
              <w:bottom w:val="single" w:sz="4" w:space="1" w:color="auto"/>
            </w:pBdr>
            <w:jc w:val="center"/>
            <w:rPr>
              <w:rFonts w:ascii="Arial" w:eastAsiaTheme="majorEastAsia" w:hAnsi="Arial" w:cs="Arial"/>
              <w:color w:val="000000" w:themeColor="text1"/>
              <w:sz w:val="72"/>
              <w:szCs w:val="80"/>
              <w:lang w:eastAsia="ja-JP"/>
            </w:rPr>
          </w:pPr>
          <w:r>
            <w:rPr>
              <w:rFonts w:ascii="Arial" w:eastAsiaTheme="majorEastAsia" w:hAnsi="Arial" w:cs="Arial"/>
              <w:color w:val="000000" w:themeColor="text1"/>
              <w:sz w:val="72"/>
              <w:szCs w:val="80"/>
              <w:lang w:eastAsia="ja-JP"/>
            </w:rPr>
            <w:t>Teaching and Learning Policy</w:t>
          </w:r>
        </w:p>
        <w:p w:rsidR="00036EA8" w:rsidRDefault="00036EA8" w:rsidP="00F07361">
          <w:pPr>
            <w:pBdr>
              <w:bottom w:val="single" w:sz="4" w:space="1" w:color="auto"/>
            </w:pBdr>
            <w:jc w:val="center"/>
            <w:rPr>
              <w:rFonts w:ascii="Arial" w:eastAsiaTheme="majorEastAsia" w:hAnsi="Arial" w:cs="Arial"/>
              <w:color w:val="000000" w:themeColor="text1"/>
              <w:sz w:val="72"/>
              <w:szCs w:val="80"/>
              <w:lang w:eastAsia="ja-JP"/>
            </w:rPr>
          </w:pPr>
        </w:p>
        <w:p w:rsidR="00036EA8" w:rsidRDefault="003A403A" w:rsidP="00F07361">
          <w:pPr>
            <w:pBdr>
              <w:bottom w:val="single" w:sz="4" w:space="1" w:color="auto"/>
            </w:pBdr>
            <w:jc w:val="center"/>
            <w:rPr>
              <w:rFonts w:ascii="Arial" w:eastAsiaTheme="majorEastAsia" w:hAnsi="Arial" w:cs="Arial"/>
              <w:color w:val="000000" w:themeColor="text1"/>
              <w:sz w:val="72"/>
              <w:szCs w:val="80"/>
              <w:lang w:eastAsia="ja-JP"/>
            </w:rPr>
            <w:sectPr w:rsidR="00036EA8" w:rsidSect="00447D9E">
              <w:headerReference w:type="default" r:id="rId10"/>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Pr>
              <w:rFonts w:ascii="Arial" w:eastAsiaTheme="majorEastAsia" w:hAnsi="Arial" w:cs="Arial"/>
              <w:color w:val="000000" w:themeColor="text1"/>
              <w:sz w:val="72"/>
              <w:szCs w:val="80"/>
              <w:lang w:eastAsia="ja-JP"/>
            </w:rPr>
            <w:t>2019- 2020</w:t>
          </w:r>
        </w:p>
        <w:p w:rsidR="00A67108" w:rsidRDefault="0004374E" w:rsidP="00A67108">
          <w:pPr>
            <w:rPr>
              <w:lang w:val="en-US" w:eastAsia="ja-JP"/>
            </w:rPr>
          </w:pPr>
        </w:p>
      </w:sdtContent>
    </w:sdt>
    <w:p w:rsidR="00AD4155" w:rsidRPr="00A67108" w:rsidRDefault="00AD4155" w:rsidP="00A67108">
      <w:pPr>
        <w:rPr>
          <w:rFonts w:ascii="Arial" w:hAnsi="Arial" w:cs="Arial"/>
          <w:color w:val="000000" w:themeColor="text1"/>
          <w:sz w:val="72"/>
          <w:lang w:val="en-US" w:eastAsia="ja-JP"/>
        </w:rPr>
      </w:pPr>
      <w:r w:rsidRPr="00A67108">
        <w:rPr>
          <w:rFonts w:ascii="Arial" w:hAnsi="Arial" w:cs="Arial"/>
          <w:b/>
          <w:sz w:val="32"/>
        </w:rPr>
        <w:t>Contents:</w:t>
      </w:r>
    </w:p>
    <w:p w:rsidR="00AD4155" w:rsidRPr="003A403A" w:rsidRDefault="0004374E" w:rsidP="00D51BE9">
      <w:pPr>
        <w:pStyle w:val="ListParagraph"/>
        <w:spacing w:before="120" w:after="120" w:line="320" w:lineRule="exact"/>
        <w:ind w:left="1080"/>
        <w:rPr>
          <w:rFonts w:ascii="Arial" w:hAnsi="Arial" w:cs="Arial"/>
          <w:u w:val="single"/>
        </w:rPr>
      </w:pPr>
      <w:hyperlink w:anchor="_Statement_of_Intent" w:history="1">
        <w:r w:rsidR="00A67108" w:rsidRPr="003A403A">
          <w:rPr>
            <w:rStyle w:val="Hyperlink"/>
            <w:rFonts w:ascii="Arial" w:hAnsi="Arial" w:cs="Arial"/>
          </w:rPr>
          <w:t>Statement of intent</w:t>
        </w:r>
      </w:hyperlink>
    </w:p>
    <w:bookmarkStart w:id="0" w:name="b"/>
    <w:p w:rsidR="00212661" w:rsidRPr="003A403A" w:rsidRDefault="00EE048A" w:rsidP="00212661">
      <w:pPr>
        <w:pStyle w:val="ListParagraph"/>
        <w:numPr>
          <w:ilvl w:val="0"/>
          <w:numId w:val="1"/>
        </w:numPr>
        <w:spacing w:before="120" w:after="120" w:line="320" w:lineRule="exact"/>
        <w:rPr>
          <w:rFonts w:ascii="Arial" w:hAnsi="Arial" w:cs="Arial"/>
          <w:sz w:val="28"/>
          <w:u w:val="single"/>
        </w:rPr>
      </w:pPr>
      <w:r w:rsidRPr="003A403A">
        <w:rPr>
          <w:rFonts w:ascii="Arial" w:hAnsi="Arial" w:cs="Arial"/>
          <w:u w:val="single"/>
        </w:rPr>
        <w:fldChar w:fldCharType="begin"/>
      </w:r>
      <w:r w:rsidRPr="003A403A">
        <w:rPr>
          <w:rFonts w:ascii="Arial" w:hAnsi="Arial" w:cs="Arial"/>
          <w:u w:val="single"/>
        </w:rPr>
        <w:instrText xml:space="preserve"> HYPERLINK  \l "_Roles_and_responsibilities" </w:instrText>
      </w:r>
      <w:r w:rsidRPr="003A403A">
        <w:rPr>
          <w:rFonts w:ascii="Arial" w:hAnsi="Arial" w:cs="Arial"/>
          <w:u w:val="single"/>
        </w:rPr>
        <w:fldChar w:fldCharType="separate"/>
      </w:r>
      <w:r w:rsidR="00A67108" w:rsidRPr="003A403A">
        <w:rPr>
          <w:rStyle w:val="Hyperlink"/>
          <w:rFonts w:ascii="Arial" w:hAnsi="Arial" w:cs="Arial"/>
        </w:rPr>
        <w:t>Roles and responsibilities</w:t>
      </w:r>
      <w:r w:rsidRPr="003A403A">
        <w:rPr>
          <w:rFonts w:ascii="Arial" w:hAnsi="Arial" w:cs="Arial"/>
          <w:u w:val="single"/>
        </w:rPr>
        <w:fldChar w:fldCharType="end"/>
      </w:r>
    </w:p>
    <w:bookmarkEnd w:id="0"/>
    <w:p w:rsidR="003F2E2E" w:rsidRPr="003A403A" w:rsidRDefault="00EE048A" w:rsidP="00AE273A">
      <w:pPr>
        <w:pStyle w:val="ListParagraph"/>
        <w:numPr>
          <w:ilvl w:val="0"/>
          <w:numId w:val="1"/>
        </w:numPr>
        <w:spacing w:before="120" w:after="120" w:line="320" w:lineRule="exact"/>
        <w:rPr>
          <w:rFonts w:ascii="Arial" w:hAnsi="Arial" w:cs="Arial"/>
          <w:u w:val="single"/>
        </w:rPr>
      </w:pPr>
      <w:r w:rsidRPr="003A403A">
        <w:rPr>
          <w:rFonts w:ascii="Arial" w:hAnsi="Arial" w:cs="Arial"/>
          <w:u w:val="single"/>
        </w:rPr>
        <w:fldChar w:fldCharType="begin"/>
      </w:r>
      <w:r w:rsidRPr="003A403A">
        <w:rPr>
          <w:rFonts w:ascii="Arial" w:hAnsi="Arial" w:cs="Arial"/>
          <w:u w:val="single"/>
        </w:rPr>
        <w:instrText xml:space="preserve"> HYPERLINK  \l "_Self-evaluation" </w:instrText>
      </w:r>
      <w:r w:rsidRPr="003A403A">
        <w:rPr>
          <w:rFonts w:ascii="Arial" w:hAnsi="Arial" w:cs="Arial"/>
          <w:u w:val="single"/>
        </w:rPr>
        <w:fldChar w:fldCharType="separate"/>
      </w:r>
      <w:r w:rsidR="00A67108" w:rsidRPr="003A403A">
        <w:rPr>
          <w:rStyle w:val="Hyperlink"/>
          <w:rFonts w:ascii="Arial" w:hAnsi="Arial" w:cs="Arial"/>
        </w:rPr>
        <w:t>Self-evaluation</w:t>
      </w:r>
      <w:r w:rsidRPr="003A403A">
        <w:rPr>
          <w:rFonts w:ascii="Arial" w:hAnsi="Arial" w:cs="Arial"/>
          <w:u w:val="single"/>
        </w:rPr>
        <w:fldChar w:fldCharType="end"/>
      </w:r>
    </w:p>
    <w:p w:rsidR="00F07361" w:rsidRPr="003A403A" w:rsidRDefault="0004374E" w:rsidP="00AE273A">
      <w:pPr>
        <w:pStyle w:val="ListParagraph"/>
        <w:numPr>
          <w:ilvl w:val="0"/>
          <w:numId w:val="1"/>
        </w:numPr>
        <w:spacing w:before="120" w:after="120" w:line="320" w:lineRule="exact"/>
        <w:rPr>
          <w:rFonts w:ascii="Arial" w:hAnsi="Arial" w:cs="Arial"/>
          <w:u w:val="single"/>
        </w:rPr>
      </w:pPr>
      <w:hyperlink w:anchor="_Learning_environment" w:history="1">
        <w:r w:rsidR="00A67108" w:rsidRPr="003A403A">
          <w:rPr>
            <w:rStyle w:val="Hyperlink"/>
            <w:rFonts w:ascii="Arial" w:hAnsi="Arial" w:cs="Arial"/>
          </w:rPr>
          <w:t>Learning environment</w:t>
        </w:r>
      </w:hyperlink>
    </w:p>
    <w:p w:rsidR="00F07361" w:rsidRPr="003A403A" w:rsidRDefault="0004374E" w:rsidP="00AE273A">
      <w:pPr>
        <w:pStyle w:val="ListParagraph"/>
        <w:numPr>
          <w:ilvl w:val="0"/>
          <w:numId w:val="1"/>
        </w:numPr>
        <w:spacing w:before="120" w:after="120" w:line="320" w:lineRule="exact"/>
        <w:rPr>
          <w:rFonts w:ascii="Arial" w:hAnsi="Arial" w:cs="Arial"/>
          <w:u w:val="single"/>
        </w:rPr>
      </w:pPr>
      <w:hyperlink w:anchor="_Our_philosophy" w:history="1">
        <w:r w:rsidR="00A67108" w:rsidRPr="003A403A">
          <w:rPr>
            <w:rStyle w:val="Hyperlink"/>
            <w:rFonts w:ascii="Arial" w:hAnsi="Arial" w:cs="Arial"/>
          </w:rPr>
          <w:t>Our philosophy</w:t>
        </w:r>
      </w:hyperlink>
    </w:p>
    <w:p w:rsidR="00F07361" w:rsidRPr="003A403A" w:rsidRDefault="0004374E" w:rsidP="00A67108">
      <w:pPr>
        <w:pStyle w:val="ListParagraph"/>
        <w:numPr>
          <w:ilvl w:val="0"/>
          <w:numId w:val="1"/>
        </w:numPr>
        <w:spacing w:before="120" w:after="120" w:line="320" w:lineRule="exact"/>
        <w:rPr>
          <w:rFonts w:ascii="Arial" w:hAnsi="Arial" w:cs="Arial"/>
          <w:u w:val="single"/>
        </w:rPr>
      </w:pPr>
      <w:hyperlink w:anchor="_Teaching_strategies" w:history="1">
        <w:r w:rsidR="00A67108" w:rsidRPr="003A403A">
          <w:rPr>
            <w:rStyle w:val="Hyperlink"/>
            <w:rFonts w:ascii="Arial" w:hAnsi="Arial" w:cs="Arial"/>
          </w:rPr>
          <w:t>Teaching strategies</w:t>
        </w:r>
      </w:hyperlink>
    </w:p>
    <w:p w:rsidR="00F07361" w:rsidRPr="003A403A" w:rsidRDefault="0004374E" w:rsidP="00AE273A">
      <w:pPr>
        <w:pStyle w:val="ListParagraph"/>
        <w:numPr>
          <w:ilvl w:val="0"/>
          <w:numId w:val="1"/>
        </w:numPr>
        <w:spacing w:before="120" w:after="120" w:line="320" w:lineRule="exact"/>
        <w:rPr>
          <w:rStyle w:val="Hyperlink"/>
          <w:rFonts w:ascii="Arial" w:hAnsi="Arial" w:cs="Arial"/>
          <w:color w:val="auto"/>
        </w:rPr>
      </w:pPr>
      <w:hyperlink w:anchor="_Assessment" w:history="1">
        <w:r w:rsidR="00A67108" w:rsidRPr="003A403A">
          <w:rPr>
            <w:rStyle w:val="Hyperlink"/>
            <w:rFonts w:ascii="Arial" w:hAnsi="Arial" w:cs="Arial"/>
          </w:rPr>
          <w:t>Assessment</w:t>
        </w:r>
      </w:hyperlink>
    </w:p>
    <w:p w:rsidR="007A3F16" w:rsidRPr="003A403A" w:rsidRDefault="007A3F16" w:rsidP="00AE273A">
      <w:pPr>
        <w:pStyle w:val="ListParagraph"/>
        <w:numPr>
          <w:ilvl w:val="0"/>
          <w:numId w:val="1"/>
        </w:numPr>
        <w:spacing w:before="120" w:after="120" w:line="320" w:lineRule="exact"/>
        <w:rPr>
          <w:rStyle w:val="Hyperlink"/>
          <w:rFonts w:ascii="Arial" w:hAnsi="Arial" w:cs="Arial"/>
          <w:color w:val="auto"/>
        </w:rPr>
      </w:pPr>
      <w:r w:rsidRPr="003A403A">
        <w:rPr>
          <w:rStyle w:val="Hyperlink"/>
          <w:rFonts w:ascii="Arial" w:hAnsi="Arial" w:cs="Arial"/>
        </w:rPr>
        <w:t>Key Stage 1 and 2</w:t>
      </w:r>
    </w:p>
    <w:p w:rsidR="00F95F04" w:rsidRPr="003A403A" w:rsidRDefault="0004374E" w:rsidP="00AE273A">
      <w:pPr>
        <w:pStyle w:val="ListParagraph"/>
        <w:numPr>
          <w:ilvl w:val="0"/>
          <w:numId w:val="1"/>
        </w:numPr>
        <w:spacing w:before="120" w:after="120" w:line="320" w:lineRule="exact"/>
        <w:rPr>
          <w:rStyle w:val="Hyperlink"/>
          <w:rFonts w:ascii="Arial" w:hAnsi="Arial" w:cs="Arial"/>
          <w:color w:val="auto"/>
        </w:rPr>
      </w:pPr>
      <w:hyperlink w:anchor="_Individual_learning" w:history="1">
        <w:r w:rsidR="00F95F04" w:rsidRPr="003A403A">
          <w:rPr>
            <w:rStyle w:val="Hyperlink"/>
            <w:rFonts w:ascii="Arial" w:hAnsi="Arial" w:cs="Arial"/>
          </w:rPr>
          <w:t>Individual learning</w:t>
        </w:r>
      </w:hyperlink>
    </w:p>
    <w:p w:rsidR="00F95F04" w:rsidRPr="003A403A" w:rsidRDefault="0004374E" w:rsidP="00AE273A">
      <w:pPr>
        <w:pStyle w:val="ListParagraph"/>
        <w:numPr>
          <w:ilvl w:val="0"/>
          <w:numId w:val="1"/>
        </w:numPr>
        <w:spacing w:before="120" w:after="120" w:line="320" w:lineRule="exact"/>
        <w:rPr>
          <w:rFonts w:ascii="Arial" w:hAnsi="Arial" w:cs="Arial"/>
          <w:u w:val="single"/>
        </w:rPr>
      </w:pPr>
      <w:hyperlink w:anchor="_Monitoring_and_reporting" w:history="1">
        <w:r w:rsidR="00F95F04" w:rsidRPr="003A403A">
          <w:rPr>
            <w:rStyle w:val="Hyperlink"/>
            <w:rFonts w:ascii="Arial" w:hAnsi="Arial" w:cs="Arial"/>
          </w:rPr>
          <w:t>Monitoring and reporting</w:t>
        </w:r>
      </w:hyperlink>
    </w:p>
    <w:p w:rsidR="00AD4155" w:rsidRPr="003A403A" w:rsidRDefault="00AD4155" w:rsidP="00DA4E5D">
      <w:pPr>
        <w:spacing w:before="120" w:after="120" w:line="320" w:lineRule="exact"/>
        <w:rPr>
          <w:rFonts w:ascii="Arial" w:hAnsi="Arial" w:cs="Arial"/>
          <w:u w:val="single"/>
        </w:rPr>
      </w:pPr>
    </w:p>
    <w:p w:rsidR="00AD4155" w:rsidRDefault="00AD4155" w:rsidP="00C8446D">
      <w:pPr>
        <w:rPr>
          <w:rFonts w:ascii="Arial" w:hAnsi="Arial" w:cs="Arial"/>
          <w:sz w:val="32"/>
          <w:szCs w:val="32"/>
        </w:rPr>
      </w:pPr>
    </w:p>
    <w:p w:rsidR="008C2CD3" w:rsidRDefault="008C2CD3">
      <w:pPr>
        <w:rPr>
          <w:rFonts w:ascii="Arial" w:hAnsi="Arial" w:cs="Arial"/>
          <w:sz w:val="32"/>
          <w:szCs w:val="32"/>
        </w:rPr>
      </w:pPr>
      <w:r>
        <w:rPr>
          <w:rFonts w:ascii="Arial" w:hAnsi="Arial" w:cs="Arial"/>
          <w:sz w:val="32"/>
          <w:szCs w:val="32"/>
        </w:rPr>
        <w:br w:type="page"/>
      </w:r>
    </w:p>
    <w:p w:rsidR="00207C5A" w:rsidRPr="002D4754" w:rsidRDefault="0028407E" w:rsidP="00D51BE9">
      <w:pPr>
        <w:pStyle w:val="Heading10"/>
        <w:ind w:left="360" w:hanging="360"/>
        <w:rPr>
          <w:b/>
        </w:rPr>
      </w:pPr>
      <w:bookmarkStart w:id="1" w:name="_Statement_of_Intent"/>
      <w:bookmarkEnd w:id="1"/>
      <w:r>
        <w:rPr>
          <w:b/>
        </w:rPr>
        <w:lastRenderedPageBreak/>
        <w:t>Statement of intent</w:t>
      </w:r>
    </w:p>
    <w:p w:rsidR="00A67108" w:rsidRDefault="00111955" w:rsidP="00CA51A9">
      <w:pPr>
        <w:jc w:val="both"/>
      </w:pPr>
      <w:r>
        <w:t>At Wallsend Jubilee Primary School we believe that e</w:t>
      </w:r>
      <w:r w:rsidR="00A67108">
        <w:t xml:space="preserve">very child has </w:t>
      </w:r>
      <w:r w:rsidR="00F95F04">
        <w:t>the</w:t>
      </w:r>
      <w:r w:rsidR="00A67108">
        <w:t xml:space="preserve"> right to the best possible education. We aim to ensure that all pupils, regardless of ability, special educational needs</w:t>
      </w:r>
      <w:r w:rsidR="003A403A">
        <w:t xml:space="preserve"> and disability</w:t>
      </w:r>
      <w:r w:rsidR="00A67108">
        <w:t xml:space="preserve"> </w:t>
      </w:r>
      <w:r w:rsidR="00943D0E">
        <w:t>(SEN</w:t>
      </w:r>
      <w:r w:rsidR="003A403A">
        <w:t>D</w:t>
      </w:r>
      <w:r w:rsidR="00943D0E">
        <w:t xml:space="preserve">) </w:t>
      </w:r>
      <w:r w:rsidR="00A67108">
        <w:t xml:space="preserve">or circumstances, </w:t>
      </w:r>
      <w:r w:rsidR="00F95F04">
        <w:t>reach</w:t>
      </w:r>
      <w:r w:rsidR="00A67108">
        <w:t xml:space="preserve"> their full potential and gain the skills and knowledge necessary to lead successful lives.</w:t>
      </w:r>
    </w:p>
    <w:p w:rsidR="00A67108" w:rsidRDefault="00A67108" w:rsidP="00CA51A9">
      <w:pPr>
        <w:jc w:val="both"/>
      </w:pPr>
      <w:r>
        <w:t>This policy provides procedures aimed towards ensuring high quality teaching and learning throughout the school.</w:t>
      </w:r>
    </w:p>
    <w:p w:rsidR="00A67108" w:rsidRDefault="00A67108" w:rsidP="00CA51A9">
      <w:pPr>
        <w:jc w:val="both"/>
      </w:pPr>
      <w:r>
        <w:t>It aims to:</w:t>
      </w:r>
    </w:p>
    <w:p w:rsidR="00A67108" w:rsidRDefault="00A67108" w:rsidP="00CA51A9">
      <w:pPr>
        <w:pStyle w:val="ListParagraph"/>
        <w:numPr>
          <w:ilvl w:val="0"/>
          <w:numId w:val="7"/>
        </w:numPr>
        <w:jc w:val="both"/>
      </w:pPr>
      <w:r>
        <w:t>Embed an agreed range of good practice across the school.</w:t>
      </w:r>
    </w:p>
    <w:p w:rsidR="00A67108" w:rsidRDefault="00A67108" w:rsidP="00CA51A9">
      <w:pPr>
        <w:pStyle w:val="ListParagraph"/>
        <w:numPr>
          <w:ilvl w:val="0"/>
          <w:numId w:val="7"/>
        </w:numPr>
        <w:jc w:val="both"/>
      </w:pPr>
      <w:r>
        <w:t>Ensure consistency throughout the school.</w:t>
      </w:r>
    </w:p>
    <w:p w:rsidR="00A67108" w:rsidRDefault="00A67108" w:rsidP="00CA51A9">
      <w:pPr>
        <w:pStyle w:val="ListParagraph"/>
        <w:numPr>
          <w:ilvl w:val="0"/>
          <w:numId w:val="7"/>
        </w:numPr>
        <w:jc w:val="both"/>
      </w:pPr>
      <w:r>
        <w:t>Inform staff of the school’s expectations.</w:t>
      </w:r>
    </w:p>
    <w:p w:rsidR="00A67108" w:rsidRDefault="00A67108" w:rsidP="00CA51A9">
      <w:pPr>
        <w:pStyle w:val="ListParagraph"/>
        <w:numPr>
          <w:ilvl w:val="0"/>
          <w:numId w:val="7"/>
        </w:numPr>
        <w:jc w:val="both"/>
      </w:pPr>
      <w:r>
        <w:t>Provide a unified focus for monitoring learning and classroom practice.</w:t>
      </w:r>
    </w:p>
    <w:p w:rsidR="00A67108" w:rsidRPr="00544522" w:rsidRDefault="00A67108" w:rsidP="00CA51A9">
      <w:pPr>
        <w:pStyle w:val="ListParagraph"/>
        <w:numPr>
          <w:ilvl w:val="0"/>
          <w:numId w:val="7"/>
        </w:numPr>
        <w:jc w:val="both"/>
      </w:pPr>
      <w:r w:rsidRPr="00544522">
        <w:t>Ensure that the needs of pupils are met.</w:t>
      </w:r>
    </w:p>
    <w:p w:rsidR="00A67108" w:rsidRPr="00544522" w:rsidRDefault="00A67108" w:rsidP="00CA51A9">
      <w:pPr>
        <w:pStyle w:val="ListParagraph"/>
        <w:numPr>
          <w:ilvl w:val="0"/>
          <w:numId w:val="7"/>
        </w:numPr>
        <w:jc w:val="both"/>
      </w:pPr>
      <w:r w:rsidRPr="00544522">
        <w:t>Improve and enhance the quality of teaching.</w:t>
      </w:r>
    </w:p>
    <w:p w:rsidR="00A67108" w:rsidRPr="00544522" w:rsidRDefault="00A67108" w:rsidP="00CA51A9">
      <w:pPr>
        <w:pStyle w:val="ListParagraph"/>
        <w:numPr>
          <w:ilvl w:val="0"/>
          <w:numId w:val="7"/>
        </w:numPr>
        <w:jc w:val="both"/>
      </w:pPr>
      <w:r w:rsidRPr="00544522">
        <w:t>Ensure that pupils are receiving a broad, balanced and relevant curriculum</w:t>
      </w:r>
      <w:r w:rsidR="00C5049E">
        <w:t>,</w:t>
      </w:r>
      <w:r w:rsidRPr="00544522">
        <w:t xml:space="preserve"> meeting the requirements of the </w:t>
      </w:r>
      <w:r w:rsidR="00C5049E">
        <w:t>n</w:t>
      </w:r>
      <w:r w:rsidRPr="00544522">
        <w:t xml:space="preserve">ational </w:t>
      </w:r>
      <w:r w:rsidR="00C5049E">
        <w:t>c</w:t>
      </w:r>
      <w:r w:rsidRPr="00544522">
        <w:t>urriculum.</w:t>
      </w:r>
    </w:p>
    <w:p w:rsidR="00A67108" w:rsidRPr="00544522" w:rsidRDefault="00A67108" w:rsidP="00CA51A9">
      <w:pPr>
        <w:pStyle w:val="ListParagraph"/>
        <w:numPr>
          <w:ilvl w:val="0"/>
          <w:numId w:val="7"/>
        </w:numPr>
        <w:jc w:val="both"/>
      </w:pPr>
      <w:r w:rsidRPr="00544522">
        <w:t>Ensure that teaching is appropriately differentiated for all pupils.</w:t>
      </w:r>
    </w:p>
    <w:p w:rsidR="00A67108" w:rsidRPr="00544522" w:rsidRDefault="00A67108" w:rsidP="00CA51A9">
      <w:pPr>
        <w:pStyle w:val="ListParagraph"/>
        <w:numPr>
          <w:ilvl w:val="0"/>
          <w:numId w:val="7"/>
        </w:numPr>
        <w:jc w:val="both"/>
      </w:pPr>
      <w:r w:rsidRPr="00544522">
        <w:t>Establish targets for improvement.</w:t>
      </w:r>
    </w:p>
    <w:p w:rsidR="00A67108" w:rsidRDefault="00A67108" w:rsidP="00CA51A9">
      <w:pPr>
        <w:pStyle w:val="ListParagraph"/>
        <w:numPr>
          <w:ilvl w:val="0"/>
          <w:numId w:val="7"/>
        </w:numPr>
        <w:jc w:val="both"/>
      </w:pPr>
      <w:r w:rsidRPr="00544522">
        <w:t xml:space="preserve">Enhance the professional development of staff. </w:t>
      </w:r>
    </w:p>
    <w:p w:rsidR="00207C5A" w:rsidRPr="007271AF" w:rsidRDefault="00207C5A" w:rsidP="007271AF"/>
    <w:p w:rsidR="00BB5571" w:rsidRDefault="00BB5571" w:rsidP="00E44E26"/>
    <w:p w:rsidR="00BB5571" w:rsidRDefault="00BB5571" w:rsidP="00E44E26"/>
    <w:p w:rsidR="00BB5571" w:rsidRDefault="00BB5571" w:rsidP="00E44E26"/>
    <w:p w:rsidR="00E44E26" w:rsidRDefault="00E44E26" w:rsidP="00E44E26"/>
    <w:p w:rsidR="00E44E26" w:rsidRDefault="00E44E26" w:rsidP="00E44E26"/>
    <w:p w:rsidR="007169F5" w:rsidRDefault="007169F5" w:rsidP="007271AF"/>
    <w:p w:rsidR="00207C5A" w:rsidRDefault="00207C5A" w:rsidP="007271AF"/>
    <w:p w:rsidR="001A4BE7" w:rsidRDefault="001A4BE7" w:rsidP="007271AF"/>
    <w:p w:rsidR="001A4BE7" w:rsidRPr="007271AF" w:rsidRDefault="001A4BE7" w:rsidP="007271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368"/>
        <w:gridCol w:w="846"/>
        <w:gridCol w:w="3274"/>
      </w:tblGrid>
      <w:tr w:rsidR="001A4BE7" w:rsidTr="001A4BE7">
        <w:trPr>
          <w:trHeight w:val="389"/>
        </w:trPr>
        <w:tc>
          <w:tcPr>
            <w:tcW w:w="9572" w:type="dxa"/>
            <w:gridSpan w:val="4"/>
            <w:vAlign w:val="center"/>
          </w:tcPr>
          <w:p w:rsidR="001A4BE7" w:rsidRDefault="001A4BE7" w:rsidP="001A4BE7">
            <w:r w:rsidRPr="007271AF">
              <w:t>Signed by</w:t>
            </w:r>
            <w:r w:rsidR="00F95F04">
              <w:t>:</w:t>
            </w:r>
          </w:p>
        </w:tc>
      </w:tr>
      <w:tr w:rsidR="001A4BE7" w:rsidTr="001A4BE7">
        <w:trPr>
          <w:trHeight w:val="624"/>
        </w:trPr>
        <w:tc>
          <w:tcPr>
            <w:tcW w:w="2943" w:type="dxa"/>
            <w:tcBorders>
              <w:bottom w:val="single" w:sz="2" w:space="0" w:color="auto"/>
            </w:tcBorders>
          </w:tcPr>
          <w:p w:rsidR="001A4BE7" w:rsidRPr="007271AF" w:rsidRDefault="0004374E" w:rsidP="001A4BE7">
            <w:proofErr w:type="spellStart"/>
            <w:r>
              <w:t>D.Harrison</w:t>
            </w:r>
            <w:proofErr w:type="spellEnd"/>
          </w:p>
        </w:tc>
        <w:tc>
          <w:tcPr>
            <w:tcW w:w="2410" w:type="dxa"/>
            <w:vAlign w:val="bottom"/>
          </w:tcPr>
          <w:p w:rsidR="00111955" w:rsidRDefault="00111955" w:rsidP="001A4BE7"/>
          <w:p w:rsidR="00111955" w:rsidRDefault="00111955" w:rsidP="001A4BE7">
            <w:proofErr w:type="spellStart"/>
            <w:r>
              <w:t>Headteacher</w:t>
            </w:r>
            <w:proofErr w:type="spellEnd"/>
          </w:p>
        </w:tc>
        <w:tc>
          <w:tcPr>
            <w:tcW w:w="851" w:type="dxa"/>
            <w:vAlign w:val="bottom"/>
          </w:tcPr>
          <w:p w:rsidR="001A4BE7" w:rsidRDefault="001A4BE7" w:rsidP="001A4BE7">
            <w:pPr>
              <w:jc w:val="right"/>
            </w:pPr>
            <w:r w:rsidRPr="007271AF">
              <w:t>Date:</w:t>
            </w:r>
          </w:p>
        </w:tc>
        <w:tc>
          <w:tcPr>
            <w:tcW w:w="3368" w:type="dxa"/>
            <w:tcBorders>
              <w:bottom w:val="single" w:sz="2" w:space="0" w:color="auto"/>
            </w:tcBorders>
          </w:tcPr>
          <w:p w:rsidR="001A4BE7" w:rsidRDefault="0004374E" w:rsidP="007271AF">
            <w:r>
              <w:t>3</w:t>
            </w:r>
            <w:r w:rsidRPr="0004374E">
              <w:rPr>
                <w:vertAlign w:val="superscript"/>
              </w:rPr>
              <w:t>rd</w:t>
            </w:r>
            <w:r>
              <w:t xml:space="preserve"> September 2019</w:t>
            </w:r>
            <w:bookmarkStart w:id="2" w:name="_GoBack"/>
            <w:bookmarkEnd w:id="2"/>
          </w:p>
        </w:tc>
      </w:tr>
      <w:tr w:rsidR="001A4BE7" w:rsidTr="00111955">
        <w:trPr>
          <w:trHeight w:val="624"/>
        </w:trPr>
        <w:tc>
          <w:tcPr>
            <w:tcW w:w="2943" w:type="dxa"/>
            <w:tcBorders>
              <w:top w:val="single" w:sz="2" w:space="0" w:color="auto"/>
              <w:bottom w:val="single" w:sz="2" w:space="0" w:color="auto"/>
            </w:tcBorders>
          </w:tcPr>
          <w:p w:rsidR="001A4BE7" w:rsidRPr="007271AF" w:rsidRDefault="001A4BE7" w:rsidP="001A4BE7"/>
        </w:tc>
        <w:tc>
          <w:tcPr>
            <w:tcW w:w="2410" w:type="dxa"/>
            <w:shd w:val="clear" w:color="auto" w:fill="auto"/>
            <w:vAlign w:val="bottom"/>
          </w:tcPr>
          <w:p w:rsidR="001A4BE7" w:rsidRDefault="00111955" w:rsidP="00C5049E">
            <w:pPr>
              <w:rPr>
                <w:highlight w:val="lightGray"/>
              </w:rPr>
            </w:pPr>
            <w:r w:rsidRPr="00111955">
              <w:t>Chair of governors</w:t>
            </w:r>
          </w:p>
        </w:tc>
        <w:tc>
          <w:tcPr>
            <w:tcW w:w="851" w:type="dxa"/>
            <w:vAlign w:val="bottom"/>
          </w:tcPr>
          <w:p w:rsidR="001A4BE7" w:rsidRDefault="001A4BE7" w:rsidP="001A4BE7">
            <w:pPr>
              <w:jc w:val="right"/>
            </w:pPr>
            <w:r w:rsidRPr="007271AF">
              <w:t>Date:</w:t>
            </w:r>
          </w:p>
        </w:tc>
        <w:tc>
          <w:tcPr>
            <w:tcW w:w="3368" w:type="dxa"/>
            <w:tcBorders>
              <w:top w:val="single" w:sz="2" w:space="0" w:color="auto"/>
              <w:bottom w:val="single" w:sz="2" w:space="0" w:color="auto"/>
            </w:tcBorders>
          </w:tcPr>
          <w:p w:rsidR="001A4BE7" w:rsidRDefault="001A4BE7" w:rsidP="007271AF"/>
        </w:tc>
      </w:tr>
    </w:tbl>
    <w:p w:rsidR="0028407E" w:rsidRDefault="0028407E" w:rsidP="00A67108">
      <w:pPr>
        <w:pStyle w:val="Heading10"/>
        <w:ind w:left="1077"/>
        <w:rPr>
          <w:b/>
          <w:highlight w:val="lightGray"/>
        </w:rPr>
        <w:sectPr w:rsidR="0028407E" w:rsidSect="00447D9E">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rsidR="00A67108" w:rsidRPr="00EE048A" w:rsidRDefault="00A67108" w:rsidP="00EE048A">
      <w:pPr>
        <w:pStyle w:val="Heading2"/>
        <w:numPr>
          <w:ilvl w:val="0"/>
          <w:numId w:val="2"/>
        </w:numPr>
        <w:rPr>
          <w:b/>
          <w:sz w:val="28"/>
        </w:rPr>
      </w:pPr>
      <w:bookmarkStart w:id="9" w:name="_Roles_and_responsibilities"/>
      <w:bookmarkEnd w:id="9"/>
      <w:r w:rsidRPr="00EE048A">
        <w:rPr>
          <w:b/>
          <w:sz w:val="28"/>
        </w:rPr>
        <w:lastRenderedPageBreak/>
        <w:t>Roles and responsibilities</w:t>
      </w:r>
    </w:p>
    <w:p w:rsidR="00A67108" w:rsidRPr="00544522" w:rsidRDefault="00A67108" w:rsidP="00F72D7F">
      <w:pPr>
        <w:pStyle w:val="Heading10"/>
        <w:numPr>
          <w:ilvl w:val="1"/>
          <w:numId w:val="2"/>
        </w:numPr>
        <w:rPr>
          <w:rFonts w:asciiTheme="minorHAnsi" w:hAnsiTheme="minorHAnsi"/>
          <w:b/>
          <w:sz w:val="22"/>
          <w:szCs w:val="22"/>
        </w:rPr>
      </w:pPr>
      <w:r w:rsidRPr="00544522">
        <w:rPr>
          <w:rFonts w:asciiTheme="minorHAnsi" w:hAnsiTheme="minorHAnsi"/>
          <w:b/>
          <w:sz w:val="22"/>
          <w:szCs w:val="22"/>
        </w:rPr>
        <w:t>The role of governors</w:t>
      </w:r>
    </w:p>
    <w:p w:rsidR="00A67108" w:rsidRPr="00544522" w:rsidRDefault="00A67108" w:rsidP="00CA51A9">
      <w:pPr>
        <w:pStyle w:val="Style2"/>
        <w:ind w:left="357" w:firstLine="0"/>
        <w:jc w:val="both"/>
        <w:rPr>
          <w:rFonts w:asciiTheme="minorHAnsi" w:hAnsiTheme="minorHAnsi" w:cstheme="majorHAnsi"/>
          <w:sz w:val="22"/>
          <w:szCs w:val="22"/>
        </w:rPr>
      </w:pPr>
      <w:r w:rsidRPr="00544522">
        <w:rPr>
          <w:rFonts w:asciiTheme="minorHAnsi" w:hAnsiTheme="minorHAnsi" w:cstheme="majorHAnsi"/>
          <w:sz w:val="22"/>
          <w:szCs w:val="22"/>
        </w:rPr>
        <w:t>Governors will receive reports from the headteacher and curriculum coordinators and act upon areas identified as requiring improvement.</w:t>
      </w:r>
    </w:p>
    <w:p w:rsidR="00A67108" w:rsidRPr="00544522" w:rsidRDefault="00A67108" w:rsidP="00CA51A9">
      <w:pPr>
        <w:pStyle w:val="Style2"/>
        <w:ind w:left="357" w:firstLine="0"/>
        <w:jc w:val="both"/>
        <w:rPr>
          <w:rFonts w:asciiTheme="minorHAnsi" w:hAnsiTheme="minorHAnsi" w:cstheme="majorHAnsi"/>
          <w:sz w:val="22"/>
          <w:szCs w:val="22"/>
        </w:rPr>
      </w:pPr>
      <w:r w:rsidRPr="00544522">
        <w:rPr>
          <w:rFonts w:asciiTheme="minorHAnsi" w:hAnsiTheme="minorHAnsi" w:cstheme="majorHAnsi"/>
          <w:sz w:val="22"/>
          <w:szCs w:val="22"/>
        </w:rPr>
        <w:t xml:space="preserve">The curriculum sub-committee will meet regularly to monitor progress against targets. </w:t>
      </w:r>
    </w:p>
    <w:p w:rsidR="00A67108" w:rsidRPr="00544522" w:rsidRDefault="00A67108" w:rsidP="00CA51A9">
      <w:pPr>
        <w:pStyle w:val="Style2"/>
        <w:ind w:left="357" w:firstLine="0"/>
        <w:jc w:val="both"/>
        <w:rPr>
          <w:rFonts w:asciiTheme="minorHAnsi" w:hAnsiTheme="minorHAnsi" w:cstheme="majorHAnsi"/>
          <w:sz w:val="22"/>
          <w:szCs w:val="22"/>
        </w:rPr>
      </w:pPr>
      <w:r w:rsidRPr="00544522">
        <w:rPr>
          <w:rFonts w:asciiTheme="minorHAnsi" w:hAnsiTheme="minorHAnsi" w:cstheme="majorHAnsi"/>
          <w:sz w:val="22"/>
          <w:szCs w:val="22"/>
        </w:rPr>
        <w:t>Governors will visit the school to increase their knowledge of classroom activity. When visiting, governors will:</w:t>
      </w:r>
    </w:p>
    <w:p w:rsidR="00A67108" w:rsidRPr="00F95F04" w:rsidRDefault="00A67108" w:rsidP="00CA51A9">
      <w:pPr>
        <w:pStyle w:val="ListParagraph"/>
        <w:numPr>
          <w:ilvl w:val="0"/>
          <w:numId w:val="26"/>
        </w:numPr>
        <w:jc w:val="both"/>
      </w:pPr>
      <w:r w:rsidRPr="00F95F04">
        <w:t>Observe lessons.</w:t>
      </w:r>
    </w:p>
    <w:p w:rsidR="00A67108" w:rsidRPr="00F95F04" w:rsidRDefault="00A67108" w:rsidP="00CA51A9">
      <w:pPr>
        <w:pStyle w:val="ListParagraph"/>
        <w:numPr>
          <w:ilvl w:val="0"/>
          <w:numId w:val="26"/>
        </w:numPr>
        <w:jc w:val="both"/>
      </w:pPr>
      <w:r w:rsidRPr="00F95F04">
        <w:t>View recordings</w:t>
      </w:r>
      <w:r w:rsidR="00C5049E">
        <w:t xml:space="preserve"> of lessons</w:t>
      </w:r>
      <w:r w:rsidRPr="00F95F04">
        <w:t xml:space="preserve"> as appropriate.</w:t>
      </w:r>
    </w:p>
    <w:p w:rsidR="00A67108" w:rsidRPr="00F95F04" w:rsidRDefault="00A67108" w:rsidP="00CA51A9">
      <w:pPr>
        <w:pStyle w:val="ListParagraph"/>
        <w:numPr>
          <w:ilvl w:val="0"/>
          <w:numId w:val="26"/>
        </w:numPr>
        <w:jc w:val="both"/>
      </w:pPr>
      <w:r w:rsidRPr="00F95F04">
        <w:t>View samples of pupils’ work.</w:t>
      </w:r>
    </w:p>
    <w:p w:rsidR="00A67108" w:rsidRPr="00F95F04" w:rsidRDefault="00A67108" w:rsidP="00CA51A9">
      <w:pPr>
        <w:pStyle w:val="ListParagraph"/>
        <w:numPr>
          <w:ilvl w:val="0"/>
          <w:numId w:val="26"/>
        </w:numPr>
        <w:jc w:val="both"/>
      </w:pPr>
      <w:r w:rsidRPr="00F95F04">
        <w:t>View records of achievement.</w:t>
      </w:r>
    </w:p>
    <w:p w:rsidR="00A67108" w:rsidRPr="00F95F04" w:rsidRDefault="00A67108" w:rsidP="00CA51A9">
      <w:pPr>
        <w:pStyle w:val="ListParagraph"/>
        <w:numPr>
          <w:ilvl w:val="0"/>
          <w:numId w:val="26"/>
        </w:numPr>
        <w:jc w:val="both"/>
      </w:pPr>
      <w:r w:rsidRPr="00F95F04">
        <w:t>Talk to pupils about their experiences.</w:t>
      </w:r>
    </w:p>
    <w:p w:rsidR="00A67108" w:rsidRPr="00F95F04" w:rsidRDefault="00A67108" w:rsidP="00CA51A9">
      <w:pPr>
        <w:pStyle w:val="ListParagraph"/>
        <w:numPr>
          <w:ilvl w:val="0"/>
          <w:numId w:val="26"/>
        </w:numPr>
        <w:jc w:val="both"/>
      </w:pPr>
      <w:r w:rsidRPr="00F95F04">
        <w:t>Talk to teachers about their experiences.</w:t>
      </w:r>
    </w:p>
    <w:p w:rsidR="00A67108" w:rsidRPr="00F95F04" w:rsidRDefault="00A67108" w:rsidP="00CA51A9">
      <w:pPr>
        <w:pStyle w:val="ListParagraph"/>
        <w:numPr>
          <w:ilvl w:val="0"/>
          <w:numId w:val="26"/>
        </w:numPr>
        <w:jc w:val="both"/>
      </w:pPr>
      <w:r w:rsidRPr="00F95F04">
        <w:t>Report their findings to the entire governing body.</w:t>
      </w:r>
    </w:p>
    <w:p w:rsidR="00A67108" w:rsidRDefault="00A67108" w:rsidP="00F72D7F">
      <w:pPr>
        <w:pStyle w:val="Heading10"/>
        <w:numPr>
          <w:ilvl w:val="1"/>
          <w:numId w:val="2"/>
        </w:numPr>
        <w:rPr>
          <w:rFonts w:asciiTheme="minorHAnsi" w:hAnsiTheme="minorHAnsi"/>
          <w:b/>
          <w:sz w:val="22"/>
          <w:szCs w:val="22"/>
        </w:rPr>
      </w:pPr>
      <w:bookmarkStart w:id="10" w:name="_The_role_of_1"/>
      <w:bookmarkEnd w:id="10"/>
      <w:r w:rsidRPr="00544522">
        <w:rPr>
          <w:rFonts w:asciiTheme="minorHAnsi" w:hAnsiTheme="minorHAnsi"/>
          <w:b/>
          <w:sz w:val="22"/>
          <w:szCs w:val="22"/>
        </w:rPr>
        <w:t>The role of the senior leadership team</w:t>
      </w:r>
    </w:p>
    <w:p w:rsidR="00C16714" w:rsidRPr="00C16714" w:rsidRDefault="00C16714" w:rsidP="00CA51A9">
      <w:pPr>
        <w:ind w:left="360"/>
        <w:jc w:val="both"/>
      </w:pPr>
      <w:r>
        <w:t>The senior leadership team will:</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Take a general overview of the atmosphere in school on a day-to-day basis by visiting classes and talking to staff and pupils. </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Liaise with parents to ensure needs are being met.</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Work in classrooms</w:t>
      </w:r>
      <w:r w:rsidR="00C5049E">
        <w:rPr>
          <w:rFonts w:asciiTheme="minorHAnsi" w:hAnsiTheme="minorHAnsi" w:cstheme="majorHAnsi"/>
          <w:sz w:val="22"/>
          <w:szCs w:val="22"/>
        </w:rPr>
        <w:t>, including teaching,</w:t>
      </w:r>
      <w:r w:rsidRPr="00544522">
        <w:rPr>
          <w:rFonts w:asciiTheme="minorHAnsi" w:hAnsiTheme="minorHAnsi" w:cstheme="majorHAnsi"/>
          <w:sz w:val="22"/>
          <w:szCs w:val="22"/>
        </w:rPr>
        <w:t xml:space="preserve"> regularly. </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Carry out focussed classroom-based observations.</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Review and comment on planning, including termly targets. </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Discuss all annual reports</w:t>
      </w:r>
      <w:r w:rsidR="00C16714" w:rsidRPr="00C16714">
        <w:rPr>
          <w:rFonts w:asciiTheme="minorHAnsi" w:hAnsiTheme="minorHAnsi" w:cstheme="majorHAnsi"/>
          <w:sz w:val="22"/>
          <w:szCs w:val="22"/>
        </w:rPr>
        <w:t xml:space="preserve"> </w:t>
      </w:r>
      <w:r w:rsidR="00C16714" w:rsidRPr="00544522">
        <w:rPr>
          <w:rFonts w:asciiTheme="minorHAnsi" w:hAnsiTheme="minorHAnsi" w:cstheme="majorHAnsi"/>
          <w:sz w:val="22"/>
          <w:szCs w:val="22"/>
        </w:rPr>
        <w:t>with staff</w:t>
      </w:r>
      <w:r w:rsidRPr="00544522">
        <w:rPr>
          <w:rFonts w:asciiTheme="minorHAnsi" w:hAnsiTheme="minorHAnsi" w:cstheme="majorHAnsi"/>
          <w:sz w:val="22"/>
          <w:szCs w:val="22"/>
        </w:rPr>
        <w:t>.</w:t>
      </w:r>
    </w:p>
    <w:p w:rsidR="00A67108" w:rsidRPr="00544522"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Complete a self-evaluation.</w:t>
      </w:r>
    </w:p>
    <w:p w:rsidR="00A67108" w:rsidRDefault="00A67108" w:rsidP="00CA51A9">
      <w:pPr>
        <w:pStyle w:val="Style2"/>
        <w:numPr>
          <w:ilvl w:val="0"/>
          <w:numId w:val="9"/>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Report on the quality of teaching and learning in the governors’ report. </w:t>
      </w:r>
    </w:p>
    <w:p w:rsidR="00443D0E" w:rsidRPr="00544522" w:rsidRDefault="00443D0E" w:rsidP="00CA51A9">
      <w:pPr>
        <w:pStyle w:val="Style2"/>
        <w:numPr>
          <w:ilvl w:val="0"/>
          <w:numId w:val="9"/>
        </w:numPr>
        <w:ind w:left="1077"/>
        <w:jc w:val="both"/>
        <w:rPr>
          <w:rFonts w:asciiTheme="minorHAnsi" w:hAnsiTheme="minorHAnsi" w:cstheme="majorHAnsi"/>
          <w:sz w:val="22"/>
          <w:szCs w:val="22"/>
        </w:rPr>
      </w:pPr>
      <w:r>
        <w:rPr>
          <w:rFonts w:asciiTheme="minorHAnsi" w:hAnsiTheme="minorHAnsi" w:cstheme="majorHAnsi"/>
          <w:sz w:val="22"/>
          <w:szCs w:val="22"/>
        </w:rPr>
        <w:t>Act as role models for teaching staff.</w:t>
      </w:r>
    </w:p>
    <w:p w:rsidR="00A67108" w:rsidRDefault="00A67108" w:rsidP="00F72D7F">
      <w:pPr>
        <w:pStyle w:val="Heading10"/>
        <w:numPr>
          <w:ilvl w:val="1"/>
          <w:numId w:val="2"/>
        </w:numPr>
        <w:rPr>
          <w:rFonts w:asciiTheme="minorHAnsi" w:hAnsiTheme="minorHAnsi"/>
          <w:b/>
          <w:sz w:val="22"/>
          <w:szCs w:val="22"/>
        </w:rPr>
      </w:pPr>
      <w:bookmarkStart w:id="11" w:name="_The_role_of_2"/>
      <w:bookmarkEnd w:id="11"/>
      <w:r w:rsidRPr="00544522">
        <w:rPr>
          <w:rFonts w:asciiTheme="minorHAnsi" w:hAnsiTheme="minorHAnsi"/>
          <w:b/>
          <w:sz w:val="22"/>
          <w:szCs w:val="22"/>
        </w:rPr>
        <w:t>The role of the curriculum co-ordinators</w:t>
      </w:r>
    </w:p>
    <w:p w:rsidR="00C16714" w:rsidRPr="00C16714" w:rsidRDefault="00C16714" w:rsidP="00CA51A9">
      <w:pPr>
        <w:ind w:left="360"/>
        <w:jc w:val="both"/>
      </w:pPr>
      <w:r>
        <w:t>Curriculum co-ordinators will:</w:t>
      </w:r>
    </w:p>
    <w:p w:rsidR="00A67108" w:rsidRPr="00544522" w:rsidRDefault="00A67108" w:rsidP="00CA51A9">
      <w:pPr>
        <w:pStyle w:val="Style2"/>
        <w:numPr>
          <w:ilvl w:val="0"/>
          <w:numId w:val="10"/>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Develop and review curriculum policies and schemes of work in collaboration with colleagues. </w:t>
      </w:r>
    </w:p>
    <w:p w:rsidR="00A67108" w:rsidRPr="00544522" w:rsidRDefault="00A67108" w:rsidP="00CA51A9">
      <w:pPr>
        <w:pStyle w:val="Style2"/>
        <w:numPr>
          <w:ilvl w:val="0"/>
          <w:numId w:val="10"/>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Take accountability for the progress of children in their given subject. </w:t>
      </w:r>
    </w:p>
    <w:p w:rsidR="00A67108" w:rsidRPr="00544522" w:rsidRDefault="00A67108" w:rsidP="00CA51A9">
      <w:pPr>
        <w:pStyle w:val="Style2"/>
        <w:numPr>
          <w:ilvl w:val="0"/>
          <w:numId w:val="10"/>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Report on the effectiveness of the curriculum to the senior leadership team and the governing body. </w:t>
      </w:r>
    </w:p>
    <w:p w:rsidR="00A67108" w:rsidRPr="00544522" w:rsidRDefault="00A67108" w:rsidP="00CA51A9">
      <w:pPr>
        <w:pStyle w:val="Style2"/>
        <w:numPr>
          <w:ilvl w:val="0"/>
          <w:numId w:val="10"/>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Provide professional advice to the governors’ curriculum sub-committee. </w:t>
      </w:r>
    </w:p>
    <w:p w:rsidR="00A67108" w:rsidRDefault="00A67108" w:rsidP="00F72D7F">
      <w:pPr>
        <w:pStyle w:val="Heading10"/>
        <w:numPr>
          <w:ilvl w:val="1"/>
          <w:numId w:val="2"/>
        </w:numPr>
        <w:rPr>
          <w:rFonts w:asciiTheme="minorHAnsi" w:hAnsiTheme="minorHAnsi"/>
          <w:b/>
          <w:sz w:val="22"/>
          <w:szCs w:val="22"/>
        </w:rPr>
      </w:pPr>
      <w:bookmarkStart w:id="12" w:name="_The_role_of_3"/>
      <w:bookmarkEnd w:id="12"/>
      <w:r w:rsidRPr="00544522">
        <w:rPr>
          <w:rFonts w:asciiTheme="minorHAnsi" w:hAnsiTheme="minorHAnsi"/>
          <w:b/>
          <w:sz w:val="22"/>
          <w:szCs w:val="22"/>
        </w:rPr>
        <w:lastRenderedPageBreak/>
        <w:t>The role of teachers</w:t>
      </w:r>
    </w:p>
    <w:p w:rsidR="00C16714" w:rsidRPr="00C16714" w:rsidRDefault="00C16714" w:rsidP="00CA51A9">
      <w:pPr>
        <w:ind w:left="360"/>
        <w:jc w:val="both"/>
      </w:pPr>
      <w:r>
        <w:t>Teachers will:</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Monitor and evaluate their teaching.</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Seek professional dialogue and constructive criticism from their head of department.</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Review and evaluate their planning regularly.</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Set appropriate and challenging targets for pupils based on ability. </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Collaborate with colleagues to moderate pupil achievement. </w:t>
      </w:r>
    </w:p>
    <w:p w:rsidR="00A67108" w:rsidRPr="00544522"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Involve parents and other professionals in the monitoring process.</w:t>
      </w:r>
    </w:p>
    <w:p w:rsidR="00A67108" w:rsidRDefault="00A67108" w:rsidP="00CA51A9">
      <w:pPr>
        <w:pStyle w:val="Style2"/>
        <w:numPr>
          <w:ilvl w:val="0"/>
          <w:numId w:val="11"/>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Complete an annual review assessing the progress of their pupils. </w:t>
      </w:r>
    </w:p>
    <w:p w:rsidR="00A67108" w:rsidRPr="00F72D7F" w:rsidRDefault="00A67108" w:rsidP="00F72D7F">
      <w:pPr>
        <w:pStyle w:val="ListParagraph"/>
        <w:numPr>
          <w:ilvl w:val="1"/>
          <w:numId w:val="2"/>
        </w:numPr>
        <w:rPr>
          <w:b/>
        </w:rPr>
      </w:pPr>
      <w:r w:rsidRPr="00F72D7F">
        <w:rPr>
          <w:b/>
        </w:rPr>
        <w:t>The role of pupils</w:t>
      </w:r>
    </w:p>
    <w:p w:rsidR="00A67108" w:rsidRDefault="00A67108" w:rsidP="00CA51A9">
      <w:pPr>
        <w:ind w:left="357"/>
        <w:jc w:val="both"/>
      </w:pPr>
      <w:r>
        <w:t>Pupils are expected to:</w:t>
      </w:r>
    </w:p>
    <w:p w:rsidR="00443D0E" w:rsidRDefault="00A67108" w:rsidP="00CA51A9">
      <w:pPr>
        <w:pStyle w:val="ListParagraph"/>
        <w:numPr>
          <w:ilvl w:val="0"/>
          <w:numId w:val="11"/>
        </w:numPr>
        <w:spacing w:line="360" w:lineRule="auto"/>
        <w:ind w:left="1077"/>
        <w:jc w:val="both"/>
      </w:pPr>
      <w:r>
        <w:t>Be on time for school.</w:t>
      </w:r>
    </w:p>
    <w:p w:rsidR="00A67108" w:rsidRDefault="00A67108" w:rsidP="00CA51A9">
      <w:pPr>
        <w:pStyle w:val="ListParagraph"/>
        <w:numPr>
          <w:ilvl w:val="0"/>
          <w:numId w:val="11"/>
        </w:numPr>
        <w:spacing w:line="360" w:lineRule="auto"/>
        <w:ind w:left="1077"/>
        <w:jc w:val="both"/>
      </w:pPr>
      <w:r>
        <w:t>Be prepared to learn.</w:t>
      </w:r>
    </w:p>
    <w:p w:rsidR="00C16714" w:rsidRDefault="00A67108" w:rsidP="00CA51A9">
      <w:pPr>
        <w:pStyle w:val="ListParagraph"/>
        <w:numPr>
          <w:ilvl w:val="0"/>
          <w:numId w:val="11"/>
        </w:numPr>
        <w:spacing w:line="360" w:lineRule="auto"/>
        <w:ind w:left="1077"/>
        <w:jc w:val="both"/>
      </w:pPr>
      <w:r>
        <w:t>Place coats and bags in the appropriate area</w:t>
      </w:r>
      <w:r w:rsidR="00C16714">
        <w:t>.</w:t>
      </w:r>
    </w:p>
    <w:p w:rsidR="00A67108" w:rsidRDefault="00C16714" w:rsidP="00CA51A9">
      <w:pPr>
        <w:pStyle w:val="ListParagraph"/>
        <w:numPr>
          <w:ilvl w:val="0"/>
          <w:numId w:val="11"/>
        </w:numPr>
        <w:spacing w:line="360" w:lineRule="auto"/>
        <w:ind w:left="1077"/>
        <w:jc w:val="both"/>
      </w:pPr>
      <w:r>
        <w:t>Store</w:t>
      </w:r>
      <w:r w:rsidR="00A67108">
        <w:t xml:space="preserve"> personal belongings in the area provided</w:t>
      </w:r>
      <w:r>
        <w:t>.</w:t>
      </w:r>
    </w:p>
    <w:p w:rsidR="00A67108" w:rsidRDefault="00A67108" w:rsidP="00CA51A9">
      <w:pPr>
        <w:pStyle w:val="ListParagraph"/>
        <w:numPr>
          <w:ilvl w:val="0"/>
          <w:numId w:val="11"/>
        </w:numPr>
        <w:spacing w:line="360" w:lineRule="auto"/>
        <w:ind w:left="1077"/>
        <w:jc w:val="both"/>
      </w:pPr>
      <w:r>
        <w:t>Not to eat or chew.</w:t>
      </w:r>
    </w:p>
    <w:p w:rsidR="00A67108" w:rsidRDefault="00A67108" w:rsidP="00CA51A9">
      <w:pPr>
        <w:pStyle w:val="ListParagraph"/>
        <w:numPr>
          <w:ilvl w:val="0"/>
          <w:numId w:val="11"/>
        </w:numPr>
        <w:spacing w:line="360" w:lineRule="auto"/>
        <w:ind w:left="1077"/>
        <w:jc w:val="both"/>
      </w:pPr>
      <w:r>
        <w:t>Be attentive.</w:t>
      </w:r>
    </w:p>
    <w:p w:rsidR="00A67108" w:rsidRDefault="00A67108" w:rsidP="00CA51A9">
      <w:pPr>
        <w:pStyle w:val="ListParagraph"/>
        <w:numPr>
          <w:ilvl w:val="0"/>
          <w:numId w:val="11"/>
        </w:numPr>
        <w:spacing w:line="360" w:lineRule="auto"/>
        <w:ind w:left="1077"/>
        <w:jc w:val="both"/>
      </w:pPr>
      <w:r>
        <w:t>Listen to and follow all reasonabl</w:t>
      </w:r>
      <w:r w:rsidR="00C16714">
        <w:t>e</w:t>
      </w:r>
      <w:r>
        <w:t xml:space="preserve"> instructions.</w:t>
      </w:r>
    </w:p>
    <w:p w:rsidR="00A67108" w:rsidRPr="001729FE" w:rsidRDefault="00A67108" w:rsidP="00CA51A9">
      <w:pPr>
        <w:pStyle w:val="ListParagraph"/>
        <w:numPr>
          <w:ilvl w:val="0"/>
          <w:numId w:val="11"/>
        </w:numPr>
        <w:spacing w:line="360" w:lineRule="auto"/>
        <w:ind w:left="1077"/>
        <w:jc w:val="both"/>
      </w:pPr>
      <w:r>
        <w:t>Treat everyone with respect.</w:t>
      </w:r>
    </w:p>
    <w:p w:rsidR="00A67108" w:rsidRPr="00544522" w:rsidRDefault="00A67108" w:rsidP="00F72D7F">
      <w:pPr>
        <w:pStyle w:val="Heading10"/>
        <w:numPr>
          <w:ilvl w:val="1"/>
          <w:numId w:val="2"/>
        </w:numPr>
        <w:rPr>
          <w:rFonts w:asciiTheme="minorHAnsi" w:hAnsiTheme="minorHAnsi"/>
          <w:b/>
          <w:sz w:val="22"/>
          <w:szCs w:val="22"/>
        </w:rPr>
      </w:pPr>
      <w:bookmarkStart w:id="13" w:name="_External_monitoring"/>
      <w:bookmarkEnd w:id="13"/>
      <w:r w:rsidRPr="00544522">
        <w:rPr>
          <w:rFonts w:asciiTheme="minorHAnsi" w:hAnsiTheme="minorHAnsi"/>
          <w:b/>
          <w:sz w:val="22"/>
          <w:szCs w:val="22"/>
        </w:rPr>
        <w:t>External monitoring</w:t>
      </w:r>
    </w:p>
    <w:p w:rsidR="00A67108" w:rsidRPr="00544522" w:rsidRDefault="00B65B1C" w:rsidP="00CA51A9">
      <w:pPr>
        <w:pStyle w:val="Style2"/>
        <w:numPr>
          <w:ilvl w:val="0"/>
          <w:numId w:val="12"/>
        </w:numPr>
        <w:ind w:left="1077"/>
        <w:jc w:val="both"/>
        <w:rPr>
          <w:rFonts w:asciiTheme="minorHAnsi" w:hAnsiTheme="minorHAnsi" w:cstheme="majorHAnsi"/>
          <w:sz w:val="22"/>
          <w:szCs w:val="22"/>
        </w:rPr>
      </w:pPr>
      <w:r>
        <w:rPr>
          <w:rFonts w:asciiTheme="minorHAnsi" w:hAnsiTheme="minorHAnsi" w:cstheme="majorHAnsi"/>
          <w:sz w:val="22"/>
          <w:szCs w:val="22"/>
        </w:rPr>
        <w:t xml:space="preserve">Janice Gibson, our school improvement officer, </w:t>
      </w:r>
      <w:r w:rsidR="00A67108" w:rsidRPr="00544522">
        <w:rPr>
          <w:rFonts w:asciiTheme="minorHAnsi" w:hAnsiTheme="minorHAnsi" w:cstheme="majorHAnsi"/>
          <w:sz w:val="22"/>
          <w:szCs w:val="22"/>
        </w:rPr>
        <w:t xml:space="preserve">will work on an annual cycle to monitor teaching performance. </w:t>
      </w:r>
    </w:p>
    <w:p w:rsidR="00A67108" w:rsidRPr="00544522" w:rsidRDefault="00A67108" w:rsidP="00CA51A9">
      <w:pPr>
        <w:pStyle w:val="Style2"/>
        <w:numPr>
          <w:ilvl w:val="0"/>
          <w:numId w:val="12"/>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The </w:t>
      </w:r>
      <w:r w:rsidRPr="00B65B1C">
        <w:rPr>
          <w:rFonts w:asciiTheme="minorHAnsi" w:hAnsiTheme="minorHAnsi" w:cstheme="majorHAnsi"/>
          <w:sz w:val="22"/>
          <w:szCs w:val="22"/>
        </w:rPr>
        <w:t>school improvement officer will scrutinise all available data and discuss the school’s self-evaluation, along with all matters arising from it</w:t>
      </w:r>
      <w:r w:rsidR="00C16714" w:rsidRPr="00B65B1C">
        <w:rPr>
          <w:rFonts w:asciiTheme="minorHAnsi" w:hAnsiTheme="minorHAnsi" w:cstheme="majorHAnsi"/>
          <w:sz w:val="22"/>
          <w:szCs w:val="22"/>
        </w:rPr>
        <w:t>, with the curriculum sub-committee</w:t>
      </w:r>
      <w:r w:rsidRPr="00B65B1C">
        <w:rPr>
          <w:rFonts w:asciiTheme="minorHAnsi" w:hAnsiTheme="minorHAnsi" w:cstheme="majorHAnsi"/>
          <w:sz w:val="22"/>
          <w:szCs w:val="22"/>
        </w:rPr>
        <w:t>.</w:t>
      </w:r>
    </w:p>
    <w:p w:rsidR="00A67108" w:rsidRPr="00544522" w:rsidRDefault="00A67108" w:rsidP="00CA51A9">
      <w:pPr>
        <w:pStyle w:val="Style2"/>
        <w:numPr>
          <w:ilvl w:val="0"/>
          <w:numId w:val="12"/>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The </w:t>
      </w:r>
      <w:r w:rsidRPr="00B65B1C">
        <w:rPr>
          <w:rFonts w:asciiTheme="minorHAnsi" w:hAnsiTheme="minorHAnsi" w:cstheme="majorHAnsi"/>
          <w:sz w:val="22"/>
          <w:szCs w:val="22"/>
        </w:rPr>
        <w:t>school improvement officer</w:t>
      </w:r>
      <w:r w:rsidRPr="00544522">
        <w:rPr>
          <w:rFonts w:asciiTheme="minorHAnsi" w:hAnsiTheme="minorHAnsi" w:cstheme="majorHAnsi"/>
          <w:sz w:val="22"/>
          <w:szCs w:val="22"/>
        </w:rPr>
        <w:t xml:space="preserve"> will undertake lesson observations.</w:t>
      </w:r>
    </w:p>
    <w:p w:rsidR="00A67108" w:rsidRPr="00544522" w:rsidRDefault="00A67108" w:rsidP="00CA51A9">
      <w:pPr>
        <w:pStyle w:val="Style2"/>
        <w:numPr>
          <w:ilvl w:val="0"/>
          <w:numId w:val="12"/>
        </w:numPr>
        <w:ind w:left="1077"/>
        <w:jc w:val="both"/>
        <w:rPr>
          <w:rFonts w:asciiTheme="minorHAnsi" w:hAnsiTheme="minorHAnsi" w:cstheme="majorHAnsi"/>
          <w:sz w:val="22"/>
          <w:szCs w:val="22"/>
        </w:rPr>
      </w:pPr>
      <w:r w:rsidRPr="00544522">
        <w:rPr>
          <w:rFonts w:asciiTheme="minorHAnsi" w:hAnsiTheme="minorHAnsi" w:cstheme="majorHAnsi"/>
          <w:sz w:val="22"/>
          <w:szCs w:val="22"/>
        </w:rPr>
        <w:t>The support of l</w:t>
      </w:r>
      <w:r w:rsidR="00C16714">
        <w:rPr>
          <w:rFonts w:asciiTheme="minorHAnsi" w:hAnsiTheme="minorHAnsi" w:cstheme="majorHAnsi"/>
          <w:sz w:val="22"/>
          <w:szCs w:val="22"/>
        </w:rPr>
        <w:t>eaders from</w:t>
      </w:r>
      <w:r w:rsidRPr="00544522">
        <w:rPr>
          <w:rFonts w:asciiTheme="minorHAnsi" w:hAnsiTheme="minorHAnsi" w:cstheme="majorHAnsi"/>
          <w:sz w:val="22"/>
          <w:szCs w:val="22"/>
        </w:rPr>
        <w:t xml:space="preserve"> </w:t>
      </w:r>
      <w:r w:rsidR="00C16714">
        <w:rPr>
          <w:rFonts w:asciiTheme="minorHAnsi" w:hAnsiTheme="minorHAnsi" w:cstheme="majorHAnsi"/>
          <w:sz w:val="22"/>
          <w:szCs w:val="22"/>
        </w:rPr>
        <w:t>local</w:t>
      </w:r>
      <w:r w:rsidRPr="00544522">
        <w:rPr>
          <w:rFonts w:asciiTheme="minorHAnsi" w:hAnsiTheme="minorHAnsi" w:cstheme="majorHAnsi"/>
          <w:sz w:val="22"/>
          <w:szCs w:val="22"/>
        </w:rPr>
        <w:t xml:space="preserve"> schools will be sought to evaluate the work of the school through professional discussion and joint lesson observations. </w:t>
      </w:r>
    </w:p>
    <w:p w:rsidR="00A67108" w:rsidRDefault="00A67108" w:rsidP="00CA51A9">
      <w:pPr>
        <w:pStyle w:val="Style2"/>
        <w:numPr>
          <w:ilvl w:val="0"/>
          <w:numId w:val="12"/>
        </w:numPr>
        <w:ind w:left="1077"/>
        <w:jc w:val="both"/>
        <w:rPr>
          <w:rFonts w:asciiTheme="minorHAnsi" w:hAnsiTheme="minorHAnsi" w:cstheme="majorHAnsi"/>
          <w:sz w:val="22"/>
          <w:szCs w:val="22"/>
        </w:rPr>
      </w:pPr>
      <w:r w:rsidRPr="00544522">
        <w:rPr>
          <w:rFonts w:asciiTheme="minorHAnsi" w:hAnsiTheme="minorHAnsi" w:cstheme="majorHAnsi"/>
          <w:sz w:val="22"/>
          <w:szCs w:val="22"/>
        </w:rPr>
        <w:t>Ofsted inspections will be used to identify strengths and weaknesses</w:t>
      </w:r>
      <w:r w:rsidR="00C16714">
        <w:rPr>
          <w:rFonts w:asciiTheme="minorHAnsi" w:hAnsiTheme="minorHAnsi" w:cstheme="majorHAnsi"/>
          <w:sz w:val="22"/>
          <w:szCs w:val="22"/>
        </w:rPr>
        <w:t>,</w:t>
      </w:r>
      <w:r w:rsidRPr="00544522">
        <w:rPr>
          <w:rFonts w:asciiTheme="minorHAnsi" w:hAnsiTheme="minorHAnsi" w:cstheme="majorHAnsi"/>
          <w:sz w:val="22"/>
          <w:szCs w:val="22"/>
        </w:rPr>
        <w:t xml:space="preserve"> and to develop an action plan for improvement. </w:t>
      </w:r>
    </w:p>
    <w:p w:rsidR="002B6CC9" w:rsidRDefault="002B6CC9" w:rsidP="002B6CC9">
      <w:pPr>
        <w:pStyle w:val="Style2"/>
        <w:rPr>
          <w:rFonts w:asciiTheme="minorHAnsi" w:hAnsiTheme="minorHAnsi" w:cstheme="majorHAnsi"/>
          <w:sz w:val="22"/>
          <w:szCs w:val="22"/>
        </w:rPr>
      </w:pPr>
    </w:p>
    <w:p w:rsidR="002B6CC9" w:rsidRPr="00544522" w:rsidRDefault="002B6CC9" w:rsidP="002B6CC9">
      <w:pPr>
        <w:pStyle w:val="Style2"/>
        <w:rPr>
          <w:rFonts w:asciiTheme="minorHAnsi" w:hAnsiTheme="minorHAnsi" w:cstheme="majorHAnsi"/>
          <w:sz w:val="22"/>
          <w:szCs w:val="22"/>
        </w:rPr>
      </w:pPr>
    </w:p>
    <w:p w:rsidR="00212661" w:rsidRPr="00EE048A" w:rsidRDefault="00A67108" w:rsidP="00EE048A">
      <w:pPr>
        <w:pStyle w:val="Heading2"/>
        <w:numPr>
          <w:ilvl w:val="0"/>
          <w:numId w:val="2"/>
        </w:numPr>
        <w:rPr>
          <w:b/>
          <w:sz w:val="28"/>
        </w:rPr>
      </w:pPr>
      <w:bookmarkStart w:id="14" w:name="_Self-evaluation"/>
      <w:bookmarkEnd w:id="14"/>
      <w:r w:rsidRPr="00EE048A">
        <w:rPr>
          <w:b/>
          <w:sz w:val="28"/>
        </w:rPr>
        <w:lastRenderedPageBreak/>
        <w:t>Self-evaluation</w:t>
      </w:r>
    </w:p>
    <w:p w:rsidR="00A67108" w:rsidRDefault="00A67108" w:rsidP="00F72D7F">
      <w:pPr>
        <w:pStyle w:val="Style2"/>
        <w:numPr>
          <w:ilvl w:val="1"/>
          <w:numId w:val="2"/>
        </w:numPr>
        <w:rPr>
          <w:rFonts w:asciiTheme="minorHAnsi" w:hAnsiTheme="minorHAnsi" w:cstheme="majorHAnsi"/>
          <w:b/>
          <w:sz w:val="22"/>
          <w:szCs w:val="22"/>
        </w:rPr>
      </w:pPr>
      <w:bookmarkStart w:id="15" w:name="_Key_roles_and_1"/>
      <w:bookmarkEnd w:id="15"/>
      <w:r w:rsidRPr="00544522">
        <w:rPr>
          <w:rFonts w:asciiTheme="minorHAnsi" w:hAnsiTheme="minorHAnsi" w:cstheme="majorHAnsi"/>
          <w:b/>
          <w:sz w:val="22"/>
          <w:szCs w:val="22"/>
        </w:rPr>
        <w:t>Discussion with senior leaders</w:t>
      </w:r>
    </w:p>
    <w:p w:rsidR="00A67108" w:rsidRPr="00F265E8" w:rsidRDefault="00C16714" w:rsidP="00CA51A9">
      <w:pPr>
        <w:pStyle w:val="Style2"/>
        <w:ind w:left="357" w:firstLine="0"/>
        <w:jc w:val="both"/>
        <w:rPr>
          <w:rFonts w:asciiTheme="minorHAnsi" w:hAnsiTheme="minorHAnsi"/>
          <w:sz w:val="22"/>
          <w:szCs w:val="22"/>
        </w:rPr>
      </w:pPr>
      <w:r>
        <w:rPr>
          <w:rFonts w:asciiTheme="minorHAnsi" w:hAnsiTheme="minorHAnsi" w:cstheme="majorHAnsi"/>
          <w:sz w:val="22"/>
          <w:szCs w:val="22"/>
        </w:rPr>
        <w:t>S</w:t>
      </w:r>
      <w:r w:rsidR="00A67108" w:rsidRPr="00F265E8">
        <w:rPr>
          <w:rFonts w:asciiTheme="minorHAnsi" w:hAnsiTheme="minorHAnsi" w:cstheme="majorHAnsi"/>
          <w:sz w:val="22"/>
          <w:szCs w:val="22"/>
        </w:rPr>
        <w:t xml:space="preserve">enior leaders </w:t>
      </w:r>
      <w:r>
        <w:rPr>
          <w:rFonts w:asciiTheme="minorHAnsi" w:hAnsiTheme="minorHAnsi" w:cstheme="majorHAnsi"/>
          <w:sz w:val="22"/>
          <w:szCs w:val="22"/>
        </w:rPr>
        <w:t xml:space="preserve">should discuss the following questions </w:t>
      </w:r>
      <w:r w:rsidR="00A67108" w:rsidRPr="00F265E8">
        <w:rPr>
          <w:rFonts w:asciiTheme="minorHAnsi" w:hAnsiTheme="minorHAnsi" w:cstheme="majorHAnsi"/>
          <w:sz w:val="22"/>
          <w:szCs w:val="22"/>
        </w:rPr>
        <w:t>to assess the quality of teaching at the school:</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What is </w:t>
      </w:r>
      <w:r>
        <w:rPr>
          <w:rFonts w:asciiTheme="minorHAnsi" w:hAnsiTheme="minorHAnsi" w:cstheme="majorHAnsi"/>
          <w:sz w:val="22"/>
          <w:szCs w:val="22"/>
        </w:rPr>
        <w:t xml:space="preserve">the </w:t>
      </w:r>
      <w:r w:rsidRPr="00544522">
        <w:rPr>
          <w:rFonts w:asciiTheme="minorHAnsi" w:hAnsiTheme="minorHAnsi" w:cstheme="majorHAnsi"/>
          <w:sz w:val="22"/>
          <w:szCs w:val="22"/>
        </w:rPr>
        <w:t xml:space="preserve">school's view on teaching? </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What is </w:t>
      </w:r>
      <w:r w:rsidR="00C16714">
        <w:rPr>
          <w:rFonts w:asciiTheme="minorHAnsi" w:hAnsiTheme="minorHAnsi" w:cstheme="majorHAnsi"/>
          <w:sz w:val="22"/>
          <w:szCs w:val="22"/>
        </w:rPr>
        <w:t xml:space="preserve">being </w:t>
      </w:r>
      <w:r w:rsidRPr="00544522">
        <w:rPr>
          <w:rFonts w:asciiTheme="minorHAnsi" w:hAnsiTheme="minorHAnsi" w:cstheme="majorHAnsi"/>
          <w:sz w:val="22"/>
          <w:szCs w:val="22"/>
        </w:rPr>
        <w:t>done to monitor teaching?</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How is assessment used to inform planning, ensure appropriate challenge, set targets and provide feedback?</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To what extent do teachers use assessment within the lesson (</w:t>
      </w:r>
      <w:r w:rsidR="00C16714">
        <w:rPr>
          <w:rFonts w:asciiTheme="minorHAnsi" w:hAnsiTheme="minorHAnsi" w:cstheme="majorHAnsi"/>
          <w:sz w:val="22"/>
          <w:szCs w:val="22"/>
        </w:rPr>
        <w:t>for example</w:t>
      </w:r>
      <w:r w:rsidRPr="00544522">
        <w:rPr>
          <w:rFonts w:asciiTheme="minorHAnsi" w:hAnsiTheme="minorHAnsi" w:cstheme="majorHAnsi"/>
          <w:sz w:val="22"/>
          <w:szCs w:val="22"/>
        </w:rPr>
        <w:t xml:space="preserve"> mini-whiteboards and questioning) to ensure that all pupils understand</w:t>
      </w:r>
      <w:r w:rsidR="00443D0E">
        <w:rPr>
          <w:rFonts w:asciiTheme="minorHAnsi" w:hAnsiTheme="minorHAnsi" w:cstheme="majorHAnsi"/>
          <w:sz w:val="22"/>
          <w:szCs w:val="22"/>
        </w:rPr>
        <w:t xml:space="preserve"> the lesson objectives</w:t>
      </w:r>
      <w:r w:rsidRPr="00544522">
        <w:rPr>
          <w:rFonts w:asciiTheme="minorHAnsi" w:hAnsiTheme="minorHAnsi" w:cstheme="majorHAnsi"/>
          <w:sz w:val="22"/>
          <w:szCs w:val="22"/>
        </w:rPr>
        <w:t>?</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Are judgements based on the interpretation and evaluation of data and evidence?</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Are strengths and weaknesses in teaching and management identified?</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What strategies do teaching assistants employ to support learning?</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 xml:space="preserve">Do pupils work independently, co-operate to solve problems, develop workplace skills and understand what they need to do to improve? </w:t>
      </w:r>
    </w:p>
    <w:p w:rsidR="00A67108" w:rsidRPr="00544522" w:rsidRDefault="00A67108" w:rsidP="00CA51A9">
      <w:pPr>
        <w:pStyle w:val="Style2"/>
        <w:numPr>
          <w:ilvl w:val="0"/>
          <w:numId w:val="13"/>
        </w:numPr>
        <w:ind w:left="1077"/>
        <w:jc w:val="both"/>
        <w:rPr>
          <w:rFonts w:asciiTheme="minorHAnsi" w:hAnsiTheme="minorHAnsi" w:cstheme="majorHAnsi"/>
          <w:sz w:val="22"/>
          <w:szCs w:val="22"/>
        </w:rPr>
      </w:pPr>
      <w:r w:rsidRPr="00544522">
        <w:rPr>
          <w:rFonts w:asciiTheme="minorHAnsi" w:hAnsiTheme="minorHAnsi" w:cstheme="majorHAnsi"/>
          <w:sz w:val="22"/>
          <w:szCs w:val="22"/>
        </w:rPr>
        <w:t>What happens if pupils are absent or fall behind with their work? What sup</w:t>
      </w:r>
      <w:r w:rsidR="0019139E">
        <w:rPr>
          <w:rFonts w:asciiTheme="minorHAnsi" w:hAnsiTheme="minorHAnsi" w:cstheme="majorHAnsi"/>
          <w:sz w:val="22"/>
          <w:szCs w:val="22"/>
        </w:rPr>
        <w:t>port is in place to help them?</w:t>
      </w:r>
    </w:p>
    <w:p w:rsidR="00A67108" w:rsidRDefault="00A67108" w:rsidP="00F72D7F">
      <w:pPr>
        <w:pStyle w:val="Style2"/>
        <w:numPr>
          <w:ilvl w:val="1"/>
          <w:numId w:val="2"/>
        </w:numPr>
        <w:rPr>
          <w:rFonts w:asciiTheme="minorHAnsi" w:hAnsiTheme="minorHAnsi"/>
          <w:b/>
          <w:sz w:val="22"/>
          <w:szCs w:val="22"/>
        </w:rPr>
      </w:pPr>
      <w:r w:rsidRPr="00544522">
        <w:rPr>
          <w:rFonts w:asciiTheme="minorHAnsi" w:hAnsiTheme="minorHAnsi"/>
          <w:b/>
          <w:sz w:val="22"/>
          <w:szCs w:val="22"/>
        </w:rPr>
        <w:t>Discussion with pupils</w:t>
      </w:r>
    </w:p>
    <w:p w:rsidR="00A67108" w:rsidRPr="00F265E8" w:rsidRDefault="00A67108" w:rsidP="00CA51A9">
      <w:pPr>
        <w:pStyle w:val="Style2"/>
        <w:ind w:left="357" w:firstLine="0"/>
        <w:jc w:val="both"/>
        <w:rPr>
          <w:rFonts w:asciiTheme="minorHAnsi" w:hAnsiTheme="minorHAnsi"/>
          <w:sz w:val="22"/>
          <w:szCs w:val="22"/>
        </w:rPr>
      </w:pPr>
      <w:r w:rsidRPr="00F265E8">
        <w:rPr>
          <w:rFonts w:asciiTheme="minorHAnsi" w:hAnsiTheme="minorHAnsi" w:cstheme="majorHAnsi"/>
          <w:sz w:val="22"/>
          <w:szCs w:val="22"/>
        </w:rPr>
        <w:t xml:space="preserve">The following questions should be </w:t>
      </w:r>
      <w:r w:rsidR="0019139E">
        <w:rPr>
          <w:rFonts w:asciiTheme="minorHAnsi" w:hAnsiTheme="minorHAnsi" w:cstheme="majorHAnsi"/>
          <w:sz w:val="22"/>
          <w:szCs w:val="22"/>
        </w:rPr>
        <w:t>discussed</w:t>
      </w:r>
      <w:r w:rsidRPr="00F265E8">
        <w:rPr>
          <w:rFonts w:asciiTheme="minorHAnsi" w:hAnsiTheme="minorHAnsi" w:cstheme="majorHAnsi"/>
          <w:sz w:val="22"/>
          <w:szCs w:val="22"/>
        </w:rPr>
        <w:t xml:space="preserve"> </w:t>
      </w:r>
      <w:r w:rsidR="00443D0E">
        <w:rPr>
          <w:rFonts w:asciiTheme="minorHAnsi" w:hAnsiTheme="minorHAnsi" w:cstheme="majorHAnsi"/>
          <w:sz w:val="22"/>
          <w:szCs w:val="22"/>
        </w:rPr>
        <w:t xml:space="preserve">with </w:t>
      </w:r>
      <w:r>
        <w:rPr>
          <w:rFonts w:asciiTheme="minorHAnsi" w:hAnsiTheme="minorHAnsi" w:cstheme="majorHAnsi"/>
          <w:sz w:val="22"/>
          <w:szCs w:val="22"/>
        </w:rPr>
        <w:t>pupils</w:t>
      </w:r>
      <w:r w:rsidRPr="00F265E8">
        <w:rPr>
          <w:rFonts w:asciiTheme="minorHAnsi" w:hAnsiTheme="minorHAnsi" w:cstheme="majorHAnsi"/>
          <w:sz w:val="22"/>
          <w:szCs w:val="22"/>
        </w:rPr>
        <w:t xml:space="preserve"> to assess the quality of teaching at the school:</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Do you know your targets? What are they?</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What subjects do you have targets for?</w:t>
      </w:r>
    </w:p>
    <w:p w:rsidR="00A67108" w:rsidRPr="00443D0E" w:rsidRDefault="00A67108" w:rsidP="00CA51A9">
      <w:pPr>
        <w:pStyle w:val="Style2"/>
        <w:numPr>
          <w:ilvl w:val="0"/>
          <w:numId w:val="14"/>
        </w:numPr>
        <w:ind w:left="1077"/>
        <w:jc w:val="both"/>
        <w:rPr>
          <w:rFonts w:asciiTheme="minorHAnsi" w:hAnsiTheme="minorHAnsi" w:cstheme="majorHAnsi"/>
          <w:sz w:val="22"/>
          <w:szCs w:val="22"/>
        </w:rPr>
      </w:pPr>
      <w:r w:rsidRPr="00443D0E">
        <w:rPr>
          <w:rFonts w:asciiTheme="minorHAnsi" w:hAnsiTheme="minorHAnsi" w:cstheme="majorHAnsi"/>
          <w:sz w:val="22"/>
          <w:szCs w:val="22"/>
        </w:rPr>
        <w:t>How do you know your targets?</w:t>
      </w:r>
      <w:r w:rsidR="00443D0E">
        <w:rPr>
          <w:rFonts w:asciiTheme="minorHAnsi" w:hAnsiTheme="minorHAnsi" w:cstheme="majorHAnsi"/>
          <w:sz w:val="22"/>
          <w:szCs w:val="22"/>
        </w:rPr>
        <w:t xml:space="preserve"> </w:t>
      </w:r>
      <w:r w:rsidRPr="00443D0E">
        <w:rPr>
          <w:rFonts w:asciiTheme="minorHAnsi" w:hAnsiTheme="minorHAnsi" w:cstheme="majorHAnsi"/>
          <w:sz w:val="22"/>
          <w:szCs w:val="22"/>
        </w:rPr>
        <w:t>How often do you work on them?</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How do you know when you have achieved your targets?</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Who helps you to achieve your targets? What sort of things do they do?</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Do your parents know your targets? How do they know?</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When do you get new targets?</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What happens if you can’t achieve your targets?</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How does having targets help your learning?</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Tell me about this piece of work. What were you learning?</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Show me a piece of work that you are really proud of. Why?</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lastRenderedPageBreak/>
        <w:t>Do you know how to improve your work? Do you have the opportunity to improve your work?</w:t>
      </w:r>
    </w:p>
    <w:p w:rsidR="00A67108" w:rsidRPr="00544522"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What do you think about your maths/English homework? What do you think the school could do to make maths more enjoyable/interesting for you?</w:t>
      </w:r>
    </w:p>
    <w:p w:rsidR="00A67108" w:rsidRDefault="00A67108" w:rsidP="00CA51A9">
      <w:pPr>
        <w:pStyle w:val="Style2"/>
        <w:numPr>
          <w:ilvl w:val="0"/>
          <w:numId w:val="14"/>
        </w:numPr>
        <w:ind w:left="1077"/>
        <w:jc w:val="both"/>
        <w:rPr>
          <w:rFonts w:asciiTheme="minorHAnsi" w:hAnsiTheme="minorHAnsi" w:cstheme="majorHAnsi"/>
          <w:sz w:val="22"/>
          <w:szCs w:val="22"/>
        </w:rPr>
      </w:pPr>
      <w:r w:rsidRPr="00544522">
        <w:rPr>
          <w:rFonts w:asciiTheme="minorHAnsi" w:hAnsiTheme="minorHAnsi" w:cstheme="majorHAnsi"/>
          <w:sz w:val="22"/>
          <w:szCs w:val="22"/>
        </w:rPr>
        <w:t>Which aspect of maths/English do you find challenging/difficult?</w:t>
      </w:r>
    </w:p>
    <w:p w:rsidR="00A67108" w:rsidRPr="00A67108" w:rsidRDefault="00A67108" w:rsidP="00EE048A">
      <w:pPr>
        <w:pStyle w:val="Heading10"/>
        <w:numPr>
          <w:ilvl w:val="0"/>
          <w:numId w:val="2"/>
        </w:numPr>
        <w:rPr>
          <w:b/>
        </w:rPr>
      </w:pPr>
      <w:bookmarkStart w:id="16" w:name="_Learning_environment"/>
      <w:bookmarkEnd w:id="16"/>
      <w:r w:rsidRPr="00A67108">
        <w:rPr>
          <w:b/>
        </w:rPr>
        <w:t>Learning environment</w:t>
      </w:r>
    </w:p>
    <w:p w:rsidR="00A67108" w:rsidRPr="00F72D7F" w:rsidRDefault="00A67108" w:rsidP="00F72D7F">
      <w:pPr>
        <w:pStyle w:val="ListParagraph"/>
        <w:numPr>
          <w:ilvl w:val="1"/>
          <w:numId w:val="2"/>
        </w:numPr>
        <w:rPr>
          <w:b/>
        </w:rPr>
      </w:pPr>
      <w:r w:rsidRPr="00F72D7F">
        <w:rPr>
          <w:b/>
        </w:rPr>
        <w:t>Setting the tone</w:t>
      </w:r>
    </w:p>
    <w:p w:rsidR="00A67108" w:rsidRDefault="00A67108" w:rsidP="00CA51A9">
      <w:pPr>
        <w:ind w:left="357"/>
        <w:jc w:val="both"/>
      </w:pPr>
      <w:r>
        <w:t>The teacher will set the tone for the morning and afternoon sessions by taking the register. If no</w:t>
      </w:r>
      <w:r w:rsidR="00443D0E">
        <w:t xml:space="preserve"> formal register is taken</w:t>
      </w:r>
      <w:r>
        <w:t xml:space="preserve">, the teacher will call out the names of the pupils to catch their attention and to indicate that the session has begun. </w:t>
      </w:r>
    </w:p>
    <w:p w:rsidR="00A67108" w:rsidRPr="00F72D7F" w:rsidRDefault="00A67108" w:rsidP="00F72D7F">
      <w:pPr>
        <w:pStyle w:val="ListParagraph"/>
        <w:numPr>
          <w:ilvl w:val="1"/>
          <w:numId w:val="2"/>
        </w:numPr>
        <w:rPr>
          <w:b/>
        </w:rPr>
      </w:pPr>
      <w:r w:rsidRPr="00F72D7F">
        <w:rPr>
          <w:b/>
        </w:rPr>
        <w:t>Seating arrangements</w:t>
      </w:r>
    </w:p>
    <w:p w:rsidR="00A67108" w:rsidRDefault="00A67108" w:rsidP="00CA51A9">
      <w:pPr>
        <w:ind w:left="357"/>
        <w:jc w:val="both"/>
      </w:pPr>
      <w:r>
        <w:t xml:space="preserve">The teacher will consciously decide upon and plan the seating arrangements for pupils in order to maximise educational attainment. Arrangements will be changed to suit different activities and to allow students to work independently. </w:t>
      </w:r>
    </w:p>
    <w:p w:rsidR="00A67108" w:rsidRPr="00F72D7F" w:rsidRDefault="00A67108" w:rsidP="00F72D7F">
      <w:pPr>
        <w:pStyle w:val="ListParagraph"/>
        <w:numPr>
          <w:ilvl w:val="1"/>
          <w:numId w:val="2"/>
        </w:numPr>
        <w:rPr>
          <w:b/>
        </w:rPr>
      </w:pPr>
      <w:r w:rsidRPr="00F72D7F">
        <w:rPr>
          <w:b/>
        </w:rPr>
        <w:t>The classroom</w:t>
      </w:r>
    </w:p>
    <w:p w:rsidR="00A67108" w:rsidRDefault="00A67108" w:rsidP="00CA51A9">
      <w:pPr>
        <w:ind w:left="357"/>
        <w:jc w:val="both"/>
      </w:pPr>
      <w:r>
        <w:t xml:space="preserve">It is imperative that the learning environment maximises opportunities to learn. Displays </w:t>
      </w:r>
      <w:r w:rsidR="0019139E">
        <w:t>are</w:t>
      </w:r>
      <w:r>
        <w:t xml:space="preserve"> changed regularly and geared towards aiding learning, not providing distraction. Desks should be free from clutter and arranged in a manner providing suitable space for all. The room </w:t>
      </w:r>
      <w:r w:rsidR="0019139E">
        <w:t>is</w:t>
      </w:r>
      <w:r>
        <w:t xml:space="preserve"> well-ventilated and maintained at a suitable temperature. All pupils are encouraged to drink water during lessons (except in science lessons where water could create a risk).</w:t>
      </w:r>
    </w:p>
    <w:p w:rsidR="00A67108" w:rsidRPr="00EE048A" w:rsidRDefault="00A67108" w:rsidP="00EE048A">
      <w:pPr>
        <w:pStyle w:val="Heading10"/>
        <w:numPr>
          <w:ilvl w:val="0"/>
          <w:numId w:val="2"/>
        </w:numPr>
        <w:rPr>
          <w:b/>
        </w:rPr>
      </w:pPr>
      <w:bookmarkStart w:id="17" w:name="_Our_philosophy"/>
      <w:bookmarkEnd w:id="17"/>
      <w:r w:rsidRPr="00EE048A">
        <w:rPr>
          <w:b/>
        </w:rPr>
        <w:t>Our philosophy</w:t>
      </w:r>
    </w:p>
    <w:p w:rsidR="00A67108" w:rsidRDefault="00A67108" w:rsidP="00CA51A9">
      <w:pPr>
        <w:ind w:left="357"/>
        <w:jc w:val="both"/>
      </w:pPr>
      <w:r>
        <w:t>Through our teaching philosophy, pupils are encouraged to:</w:t>
      </w:r>
    </w:p>
    <w:p w:rsidR="00A67108" w:rsidRDefault="00A67108" w:rsidP="00CA51A9">
      <w:pPr>
        <w:pStyle w:val="ListParagraph"/>
        <w:numPr>
          <w:ilvl w:val="0"/>
          <w:numId w:val="15"/>
        </w:numPr>
        <w:ind w:left="1077"/>
        <w:jc w:val="both"/>
      </w:pPr>
      <w:r>
        <w:t>Listen to each other.</w:t>
      </w:r>
    </w:p>
    <w:p w:rsidR="00A67108" w:rsidRDefault="00A67108" w:rsidP="00CA51A9">
      <w:pPr>
        <w:pStyle w:val="ListParagraph"/>
        <w:numPr>
          <w:ilvl w:val="0"/>
          <w:numId w:val="15"/>
        </w:numPr>
        <w:ind w:left="1077"/>
        <w:jc w:val="both"/>
      </w:pPr>
      <w:r>
        <w:t>Adopt various roles in groups.</w:t>
      </w:r>
    </w:p>
    <w:p w:rsidR="00A67108" w:rsidRDefault="00A67108" w:rsidP="00CA51A9">
      <w:pPr>
        <w:pStyle w:val="ListParagraph"/>
        <w:numPr>
          <w:ilvl w:val="0"/>
          <w:numId w:val="15"/>
        </w:numPr>
        <w:ind w:left="1077"/>
        <w:jc w:val="both"/>
      </w:pPr>
      <w:r>
        <w:t>Volunteer thoughts and opinions.</w:t>
      </w:r>
    </w:p>
    <w:p w:rsidR="00A67108" w:rsidRDefault="00A67108" w:rsidP="00CA51A9">
      <w:pPr>
        <w:pStyle w:val="ListParagraph"/>
        <w:numPr>
          <w:ilvl w:val="0"/>
          <w:numId w:val="15"/>
        </w:numPr>
        <w:ind w:left="1077"/>
        <w:jc w:val="both"/>
      </w:pPr>
      <w:r>
        <w:t>Respect the thoughts, ideas and contributions of others.</w:t>
      </w:r>
    </w:p>
    <w:p w:rsidR="00A67108" w:rsidRDefault="00A67108" w:rsidP="00CA51A9">
      <w:pPr>
        <w:pStyle w:val="ListParagraph"/>
        <w:numPr>
          <w:ilvl w:val="0"/>
          <w:numId w:val="15"/>
        </w:numPr>
        <w:ind w:left="1077"/>
        <w:jc w:val="both"/>
      </w:pPr>
      <w:r>
        <w:t>Give honest and positive feedback.</w:t>
      </w:r>
    </w:p>
    <w:p w:rsidR="00A67108" w:rsidRDefault="00A67108" w:rsidP="00CA51A9">
      <w:pPr>
        <w:ind w:left="357"/>
        <w:jc w:val="both"/>
      </w:pPr>
      <w:r>
        <w:t>To encourage all pupils to contribute to lessons, teachers:</w:t>
      </w:r>
    </w:p>
    <w:p w:rsidR="00A67108" w:rsidRDefault="00A67108" w:rsidP="00CA51A9">
      <w:pPr>
        <w:pStyle w:val="ListParagraph"/>
        <w:numPr>
          <w:ilvl w:val="0"/>
          <w:numId w:val="16"/>
        </w:numPr>
        <w:ind w:left="1077"/>
        <w:jc w:val="both"/>
      </w:pPr>
      <w:r>
        <w:t>Allow sufficient thinking time between questions to allow pupils to consider their responses.</w:t>
      </w:r>
    </w:p>
    <w:p w:rsidR="00A67108" w:rsidRDefault="00A67108" w:rsidP="00CA51A9">
      <w:pPr>
        <w:pStyle w:val="ListParagraph"/>
        <w:numPr>
          <w:ilvl w:val="0"/>
          <w:numId w:val="16"/>
        </w:numPr>
        <w:ind w:left="1077"/>
        <w:jc w:val="both"/>
      </w:pPr>
      <w:r>
        <w:t>Plan time in their lessons for pupils to discuss their learning with a partner or group before committing to a response.</w:t>
      </w:r>
    </w:p>
    <w:p w:rsidR="00DD73D4" w:rsidRDefault="00DD73D4" w:rsidP="00EE048A">
      <w:pPr>
        <w:ind w:left="357"/>
      </w:pPr>
    </w:p>
    <w:p w:rsidR="00B65B1C" w:rsidRDefault="00B65B1C" w:rsidP="00CA51A9">
      <w:pPr>
        <w:ind w:left="357"/>
        <w:jc w:val="both"/>
      </w:pPr>
    </w:p>
    <w:p w:rsidR="00A67108" w:rsidRDefault="00A67108" w:rsidP="00CA51A9">
      <w:pPr>
        <w:ind w:left="357"/>
        <w:jc w:val="both"/>
      </w:pPr>
      <w:r>
        <w:t xml:space="preserve">We reward and recognise achievement in the following ways: </w:t>
      </w:r>
    </w:p>
    <w:p w:rsidR="00A67108" w:rsidRDefault="00A67108" w:rsidP="00CA51A9">
      <w:pPr>
        <w:pStyle w:val="ListParagraph"/>
        <w:numPr>
          <w:ilvl w:val="0"/>
          <w:numId w:val="17"/>
        </w:numPr>
        <w:ind w:left="1077"/>
        <w:jc w:val="both"/>
      </w:pPr>
      <w:r>
        <w:lastRenderedPageBreak/>
        <w:t>Teachers praise more than criticise, using formal and informal approaches</w:t>
      </w:r>
    </w:p>
    <w:p w:rsidR="00A67108" w:rsidRDefault="00A67108" w:rsidP="00CA51A9">
      <w:pPr>
        <w:pStyle w:val="ListParagraph"/>
        <w:numPr>
          <w:ilvl w:val="0"/>
          <w:numId w:val="17"/>
        </w:numPr>
        <w:ind w:left="1077"/>
        <w:jc w:val="both"/>
      </w:pPr>
      <w:r>
        <w:t>The school formally rewards pupil in the following ways:</w:t>
      </w:r>
    </w:p>
    <w:p w:rsidR="00A67108" w:rsidRDefault="00B65B1C" w:rsidP="00CA51A9">
      <w:pPr>
        <w:pStyle w:val="ListParagraph"/>
        <w:numPr>
          <w:ilvl w:val="1"/>
          <w:numId w:val="17"/>
        </w:numPr>
        <w:ind w:left="1797"/>
        <w:jc w:val="both"/>
      </w:pPr>
      <w:proofErr w:type="spellStart"/>
      <w:r>
        <w:t>Headteacher</w:t>
      </w:r>
      <w:proofErr w:type="spellEnd"/>
      <w:r>
        <w:t xml:space="preserve"> awards</w:t>
      </w:r>
    </w:p>
    <w:p w:rsidR="00B65B1C" w:rsidRDefault="00480224" w:rsidP="00CA51A9">
      <w:pPr>
        <w:pStyle w:val="ListParagraph"/>
        <w:numPr>
          <w:ilvl w:val="1"/>
          <w:numId w:val="17"/>
        </w:numPr>
        <w:ind w:left="1797"/>
        <w:jc w:val="both"/>
      </w:pPr>
      <w:r>
        <w:t>Playtime r</w:t>
      </w:r>
      <w:r w:rsidR="00B65B1C">
        <w:t>esponsibility cards</w:t>
      </w:r>
    </w:p>
    <w:p w:rsidR="00A67108" w:rsidRDefault="00B65B1C" w:rsidP="00CA51A9">
      <w:pPr>
        <w:pStyle w:val="ListParagraph"/>
        <w:numPr>
          <w:ilvl w:val="1"/>
          <w:numId w:val="17"/>
        </w:numPr>
        <w:ind w:left="1797"/>
        <w:jc w:val="both"/>
      </w:pPr>
      <w:r>
        <w:t>Contacting</w:t>
      </w:r>
      <w:r w:rsidR="00A67108">
        <w:t xml:space="preserve"> the pupil’s parents praising the pupil</w:t>
      </w:r>
    </w:p>
    <w:p w:rsidR="00A67108" w:rsidRDefault="00A67108" w:rsidP="00CA51A9">
      <w:pPr>
        <w:pStyle w:val="ListParagraph"/>
        <w:numPr>
          <w:ilvl w:val="1"/>
          <w:numId w:val="17"/>
        </w:numPr>
        <w:ind w:left="1797"/>
        <w:jc w:val="both"/>
      </w:pPr>
      <w:r>
        <w:t>Achievement assemblies</w:t>
      </w:r>
    </w:p>
    <w:p w:rsidR="00A67108" w:rsidRDefault="00A67108" w:rsidP="00CA51A9">
      <w:pPr>
        <w:pStyle w:val="ListParagraph"/>
        <w:numPr>
          <w:ilvl w:val="0"/>
          <w:numId w:val="17"/>
        </w:numPr>
        <w:ind w:left="1077"/>
        <w:jc w:val="both"/>
      </w:pPr>
      <w:r>
        <w:t>The school informally rewards pupils in the following ways:</w:t>
      </w:r>
    </w:p>
    <w:p w:rsidR="00A67108" w:rsidRDefault="00A67108" w:rsidP="00CA51A9">
      <w:pPr>
        <w:pStyle w:val="ListParagraph"/>
        <w:numPr>
          <w:ilvl w:val="1"/>
          <w:numId w:val="17"/>
        </w:numPr>
        <w:ind w:left="1797"/>
        <w:jc w:val="both"/>
      </w:pPr>
      <w:r>
        <w:t>Congratulating pupils privately or in class</w:t>
      </w:r>
    </w:p>
    <w:p w:rsidR="00A67108" w:rsidRDefault="00480224" w:rsidP="00CA51A9">
      <w:pPr>
        <w:pStyle w:val="ListParagraph"/>
        <w:numPr>
          <w:ilvl w:val="1"/>
          <w:numId w:val="17"/>
        </w:numPr>
        <w:ind w:left="1797"/>
        <w:jc w:val="both"/>
      </w:pPr>
      <w:r>
        <w:t>Providing marble rewards</w:t>
      </w:r>
    </w:p>
    <w:p w:rsidR="00A67108" w:rsidRDefault="00A67108" w:rsidP="00CA51A9">
      <w:pPr>
        <w:pStyle w:val="ListParagraph"/>
        <w:numPr>
          <w:ilvl w:val="1"/>
          <w:numId w:val="17"/>
        </w:numPr>
        <w:ind w:left="1797"/>
        <w:jc w:val="both"/>
      </w:pPr>
      <w:r>
        <w:t>Writing positive feedback on written work</w:t>
      </w:r>
    </w:p>
    <w:p w:rsidR="00A67108" w:rsidRDefault="00480224" w:rsidP="00CA51A9">
      <w:pPr>
        <w:pStyle w:val="ListParagraph"/>
        <w:numPr>
          <w:ilvl w:val="1"/>
          <w:numId w:val="17"/>
        </w:numPr>
        <w:ind w:left="1797"/>
        <w:jc w:val="both"/>
      </w:pPr>
      <w:r>
        <w:t>Star rewards</w:t>
      </w:r>
    </w:p>
    <w:p w:rsidR="00A67108" w:rsidRDefault="00A67108" w:rsidP="00CA51A9">
      <w:pPr>
        <w:ind w:left="357"/>
        <w:jc w:val="both"/>
      </w:pPr>
      <w:r>
        <w:t>The teacher will manage disruptive behaviour by:</w:t>
      </w:r>
    </w:p>
    <w:p w:rsidR="00A67108" w:rsidRDefault="0019139E" w:rsidP="00CA51A9">
      <w:pPr>
        <w:pStyle w:val="ListParagraph"/>
        <w:numPr>
          <w:ilvl w:val="0"/>
          <w:numId w:val="18"/>
        </w:numPr>
        <w:ind w:left="1001"/>
        <w:jc w:val="both"/>
      </w:pPr>
      <w:r>
        <w:t>Using n</w:t>
      </w:r>
      <w:r w:rsidR="00A67108">
        <w:t>on-verbal cues</w:t>
      </w:r>
      <w:r>
        <w:t>.</w:t>
      </w:r>
    </w:p>
    <w:p w:rsidR="00A67108" w:rsidRDefault="00A67108" w:rsidP="00CA51A9">
      <w:pPr>
        <w:pStyle w:val="ListParagraph"/>
        <w:numPr>
          <w:ilvl w:val="0"/>
          <w:numId w:val="18"/>
        </w:numPr>
        <w:ind w:left="1001"/>
        <w:jc w:val="both"/>
      </w:pPr>
      <w:r>
        <w:t>Referring to the pupil by name</w:t>
      </w:r>
      <w:r w:rsidR="0019139E">
        <w:t>.</w:t>
      </w:r>
    </w:p>
    <w:p w:rsidR="00A67108" w:rsidRDefault="00A67108" w:rsidP="00CA51A9">
      <w:pPr>
        <w:pStyle w:val="ListParagraph"/>
        <w:numPr>
          <w:ilvl w:val="0"/>
          <w:numId w:val="18"/>
        </w:numPr>
        <w:ind w:left="1001"/>
        <w:jc w:val="both"/>
      </w:pPr>
      <w:r>
        <w:t>Quietly speaking to the pupil whil</w:t>
      </w:r>
      <w:r w:rsidR="002B6CC9">
        <w:t>e</w:t>
      </w:r>
      <w:r>
        <w:t xml:space="preserve"> the rest of the class is engaged</w:t>
      </w:r>
      <w:r w:rsidR="0019139E">
        <w:t>.</w:t>
      </w:r>
    </w:p>
    <w:p w:rsidR="00A67108" w:rsidRDefault="00A67108" w:rsidP="00CA51A9">
      <w:pPr>
        <w:pStyle w:val="ListParagraph"/>
        <w:numPr>
          <w:ilvl w:val="0"/>
          <w:numId w:val="18"/>
        </w:numPr>
        <w:ind w:left="1001"/>
        <w:jc w:val="both"/>
      </w:pPr>
      <w:r>
        <w:t>Giving the pupil a task to encourage responsibility</w:t>
      </w:r>
      <w:r w:rsidR="0019139E">
        <w:t>.</w:t>
      </w:r>
    </w:p>
    <w:p w:rsidR="00A67108" w:rsidRDefault="00A67108" w:rsidP="00CA51A9">
      <w:pPr>
        <w:pStyle w:val="ListParagraph"/>
        <w:numPr>
          <w:ilvl w:val="0"/>
          <w:numId w:val="18"/>
        </w:numPr>
        <w:ind w:left="1001"/>
        <w:jc w:val="both"/>
      </w:pPr>
      <w:r>
        <w:t>Reminding the pupil of the sanctions that follow a poor choice</w:t>
      </w:r>
      <w:r w:rsidR="00103F06">
        <w:t xml:space="preserve"> (traffic lights)</w:t>
      </w:r>
      <w:r w:rsidR="0019139E">
        <w:t>.</w:t>
      </w:r>
    </w:p>
    <w:p w:rsidR="00A67108" w:rsidRDefault="00A67108" w:rsidP="00CA51A9">
      <w:pPr>
        <w:pStyle w:val="ListParagraph"/>
        <w:numPr>
          <w:ilvl w:val="0"/>
          <w:numId w:val="18"/>
        </w:numPr>
        <w:ind w:left="1001"/>
        <w:jc w:val="both"/>
      </w:pPr>
      <w:r>
        <w:t>In exceptional circumstances, calling for support from another member of staff</w:t>
      </w:r>
      <w:r w:rsidR="0019139E">
        <w:t>.</w:t>
      </w:r>
    </w:p>
    <w:p w:rsidR="00A67108" w:rsidRDefault="00A67108" w:rsidP="00CA51A9">
      <w:pPr>
        <w:ind w:left="357"/>
        <w:jc w:val="both"/>
      </w:pPr>
      <w:r>
        <w:t>To ensure that the quality of teaching is of the highest standard, we commit to ensuring that our teachers:</w:t>
      </w:r>
    </w:p>
    <w:p w:rsidR="00A67108" w:rsidRDefault="00A67108" w:rsidP="00CA51A9">
      <w:pPr>
        <w:pStyle w:val="ListParagraph"/>
        <w:numPr>
          <w:ilvl w:val="0"/>
          <w:numId w:val="19"/>
        </w:numPr>
        <w:ind w:left="1001"/>
        <w:jc w:val="both"/>
      </w:pPr>
      <w:r>
        <w:t>Understand what excellent teaching is.</w:t>
      </w:r>
    </w:p>
    <w:p w:rsidR="00A67108" w:rsidRDefault="00A67108" w:rsidP="00CA51A9">
      <w:pPr>
        <w:pStyle w:val="ListParagraph"/>
        <w:numPr>
          <w:ilvl w:val="0"/>
          <w:numId w:val="19"/>
        </w:numPr>
        <w:ind w:left="1001"/>
        <w:jc w:val="both"/>
      </w:pPr>
      <w:r>
        <w:t>Creatively plan and deliver lessons.</w:t>
      </w:r>
    </w:p>
    <w:p w:rsidR="00A67108" w:rsidRDefault="00A67108" w:rsidP="00CA51A9">
      <w:pPr>
        <w:pStyle w:val="ListParagraph"/>
        <w:numPr>
          <w:ilvl w:val="0"/>
          <w:numId w:val="19"/>
        </w:numPr>
        <w:ind w:left="1001"/>
        <w:jc w:val="both"/>
      </w:pPr>
      <w:r>
        <w:t>Motivate pupils effectively.</w:t>
      </w:r>
    </w:p>
    <w:p w:rsidR="00A67108" w:rsidRDefault="00A67108" w:rsidP="00CA51A9">
      <w:pPr>
        <w:pStyle w:val="ListParagraph"/>
        <w:numPr>
          <w:ilvl w:val="0"/>
          <w:numId w:val="19"/>
        </w:numPr>
        <w:ind w:left="1001"/>
        <w:jc w:val="both"/>
      </w:pPr>
      <w:r>
        <w:t>Enjoy and have a passion for teaching.</w:t>
      </w:r>
    </w:p>
    <w:p w:rsidR="00A67108" w:rsidRDefault="00A67108" w:rsidP="00CA51A9">
      <w:pPr>
        <w:pStyle w:val="ListParagraph"/>
        <w:numPr>
          <w:ilvl w:val="0"/>
          <w:numId w:val="19"/>
        </w:numPr>
        <w:ind w:left="1001"/>
        <w:jc w:val="both"/>
      </w:pPr>
      <w:r>
        <w:t>Continue to learn and enhance their skills.</w:t>
      </w:r>
    </w:p>
    <w:p w:rsidR="00A67108" w:rsidRDefault="00A67108" w:rsidP="00CA51A9">
      <w:pPr>
        <w:pStyle w:val="ListParagraph"/>
        <w:numPr>
          <w:ilvl w:val="0"/>
          <w:numId w:val="19"/>
        </w:numPr>
        <w:ind w:left="1001"/>
        <w:jc w:val="both"/>
      </w:pPr>
      <w:r>
        <w:t xml:space="preserve">Hold </w:t>
      </w:r>
      <w:r w:rsidR="00AB0A2C">
        <w:t xml:space="preserve">high </w:t>
      </w:r>
      <w:r>
        <w:t>expectations for all pupils.</w:t>
      </w:r>
    </w:p>
    <w:p w:rsidR="00A67108" w:rsidRDefault="00A67108" w:rsidP="00CA51A9">
      <w:pPr>
        <w:pStyle w:val="ListParagraph"/>
        <w:numPr>
          <w:ilvl w:val="0"/>
          <w:numId w:val="19"/>
        </w:numPr>
        <w:ind w:left="1001"/>
        <w:jc w:val="both"/>
      </w:pPr>
      <w:r>
        <w:t>Understand how thinking and questioning develop learning.</w:t>
      </w:r>
    </w:p>
    <w:p w:rsidR="00A67108" w:rsidRDefault="00A67108" w:rsidP="00CA51A9">
      <w:pPr>
        <w:pStyle w:val="ListParagraph"/>
        <w:numPr>
          <w:ilvl w:val="0"/>
          <w:numId w:val="19"/>
        </w:numPr>
        <w:ind w:left="1001"/>
        <w:jc w:val="both"/>
      </w:pPr>
      <w:r>
        <w:t>Are consummate professionals.</w:t>
      </w:r>
    </w:p>
    <w:p w:rsidR="00A67108" w:rsidRDefault="00A67108" w:rsidP="00CA51A9">
      <w:pPr>
        <w:pStyle w:val="ListParagraph"/>
        <w:numPr>
          <w:ilvl w:val="0"/>
          <w:numId w:val="19"/>
        </w:numPr>
        <w:ind w:left="1001"/>
        <w:jc w:val="both"/>
      </w:pPr>
      <w:r>
        <w:t>Engage pupils of all abilities.</w:t>
      </w:r>
    </w:p>
    <w:p w:rsidR="00A67108" w:rsidRDefault="00A67108" w:rsidP="00CA51A9">
      <w:pPr>
        <w:pStyle w:val="ListParagraph"/>
        <w:numPr>
          <w:ilvl w:val="0"/>
          <w:numId w:val="19"/>
        </w:numPr>
        <w:ind w:left="1001"/>
        <w:jc w:val="both"/>
      </w:pPr>
      <w:r>
        <w:t>Seek out and accept constructive feedback from peers, pupils and parents.</w:t>
      </w:r>
    </w:p>
    <w:p w:rsidR="00A67108" w:rsidRDefault="00A67108" w:rsidP="00CA51A9">
      <w:pPr>
        <w:pStyle w:val="ListParagraph"/>
        <w:numPr>
          <w:ilvl w:val="0"/>
          <w:numId w:val="19"/>
        </w:numPr>
        <w:ind w:left="1001"/>
        <w:jc w:val="both"/>
      </w:pPr>
      <w:r>
        <w:t>Are given opportunities to lead.</w:t>
      </w:r>
    </w:p>
    <w:p w:rsidR="00A67108" w:rsidRDefault="00A67108" w:rsidP="00CA51A9">
      <w:pPr>
        <w:pStyle w:val="ListParagraph"/>
        <w:numPr>
          <w:ilvl w:val="0"/>
          <w:numId w:val="19"/>
        </w:numPr>
        <w:ind w:left="1001"/>
        <w:jc w:val="both"/>
      </w:pPr>
      <w:r>
        <w:t>Involve parents and carers in their teaching.</w:t>
      </w:r>
    </w:p>
    <w:p w:rsidR="00A67108" w:rsidRDefault="00A67108" w:rsidP="00CA51A9">
      <w:pPr>
        <w:pStyle w:val="ListParagraph"/>
        <w:numPr>
          <w:ilvl w:val="0"/>
          <w:numId w:val="19"/>
        </w:numPr>
        <w:ind w:left="1001"/>
        <w:jc w:val="both"/>
      </w:pPr>
      <w:r>
        <w:t>Understand and implement effective behaviour management strategies.</w:t>
      </w:r>
    </w:p>
    <w:p w:rsidR="00A67108" w:rsidRPr="00EE048A" w:rsidRDefault="00A67108" w:rsidP="00EE048A">
      <w:pPr>
        <w:pStyle w:val="Heading10"/>
        <w:numPr>
          <w:ilvl w:val="0"/>
          <w:numId w:val="2"/>
        </w:numPr>
        <w:rPr>
          <w:b/>
        </w:rPr>
      </w:pPr>
      <w:bookmarkStart w:id="18" w:name="_Teaching_strategies"/>
      <w:bookmarkEnd w:id="18"/>
      <w:r w:rsidRPr="00EE048A">
        <w:rPr>
          <w:b/>
        </w:rPr>
        <w:t>Teaching strategies</w:t>
      </w:r>
    </w:p>
    <w:p w:rsidR="00A67108" w:rsidRPr="00F72D7F" w:rsidRDefault="00A67108" w:rsidP="00F72D7F">
      <w:pPr>
        <w:pStyle w:val="ListParagraph"/>
        <w:numPr>
          <w:ilvl w:val="1"/>
          <w:numId w:val="2"/>
        </w:numPr>
        <w:rPr>
          <w:b/>
        </w:rPr>
      </w:pPr>
      <w:r w:rsidRPr="00F72D7F">
        <w:rPr>
          <w:b/>
        </w:rPr>
        <w:t>The curriculum</w:t>
      </w:r>
    </w:p>
    <w:p w:rsidR="00A67108" w:rsidRDefault="00A67108" w:rsidP="00CA51A9">
      <w:pPr>
        <w:ind w:left="360"/>
        <w:jc w:val="both"/>
      </w:pPr>
      <w:r>
        <w:t xml:space="preserve">Reception classes follow the Early Years Foundation Stage </w:t>
      </w:r>
      <w:r w:rsidR="00AB0A2C">
        <w:t xml:space="preserve">(EYFS) </w:t>
      </w:r>
      <w:r w:rsidR="00443D0E">
        <w:t>profile</w:t>
      </w:r>
      <w:r>
        <w:t xml:space="preserve">. Years 1-6 follow the </w:t>
      </w:r>
      <w:r w:rsidR="00443D0E">
        <w:t>national curriculum</w:t>
      </w:r>
      <w:r>
        <w:t xml:space="preserve">. Programmes of study are adapted to fit mixed age classes. </w:t>
      </w:r>
    </w:p>
    <w:p w:rsidR="00A67108" w:rsidRDefault="00A67108" w:rsidP="00CA51A9">
      <w:pPr>
        <w:ind w:left="360"/>
        <w:jc w:val="both"/>
      </w:pPr>
      <w:r>
        <w:t>The curriculum is balanced</w:t>
      </w:r>
      <w:r w:rsidR="00AB0A2C">
        <w:t>,</w:t>
      </w:r>
      <w:r>
        <w:t xml:space="preserve"> with suitable proportions of time spent on statutory and non-statutory subjects. The curriculum is carefully timetabled and content is suitable for the age and ability of the pupils. In addition, the curriculum is made accessible to all through differentiation and the provision of the necessary resources. </w:t>
      </w:r>
    </w:p>
    <w:p w:rsidR="00A67108" w:rsidRDefault="00A67108" w:rsidP="00CA51A9">
      <w:pPr>
        <w:ind w:left="360"/>
        <w:jc w:val="both"/>
      </w:pPr>
      <w:r>
        <w:lastRenderedPageBreak/>
        <w:t>Whil</w:t>
      </w:r>
      <w:r w:rsidR="002B6CC9">
        <w:t>e</w:t>
      </w:r>
      <w:r>
        <w:t xml:space="preserve"> teaching the </w:t>
      </w:r>
      <w:r w:rsidR="00443D0E">
        <w:t>national curriculum</w:t>
      </w:r>
      <w:r>
        <w:t xml:space="preserve">, wider aspects of learning, such as the development of social skills and self-esteem, also form a significant part of pupils’ education. </w:t>
      </w:r>
    </w:p>
    <w:p w:rsidR="00A67108" w:rsidRPr="00F72D7F" w:rsidRDefault="00A67108" w:rsidP="00F72D7F">
      <w:pPr>
        <w:pStyle w:val="ListParagraph"/>
        <w:numPr>
          <w:ilvl w:val="1"/>
          <w:numId w:val="2"/>
        </w:numPr>
        <w:rPr>
          <w:b/>
        </w:rPr>
      </w:pPr>
      <w:r w:rsidRPr="00F72D7F">
        <w:rPr>
          <w:b/>
        </w:rPr>
        <w:t>Planning and preparation</w:t>
      </w:r>
    </w:p>
    <w:p w:rsidR="00A67108" w:rsidRDefault="00A67108" w:rsidP="00CA51A9">
      <w:pPr>
        <w:ind w:left="360"/>
        <w:jc w:val="both"/>
      </w:pPr>
      <w:r>
        <w:t xml:space="preserve">Lessons are clearly linked to the </w:t>
      </w:r>
      <w:r w:rsidR="00443D0E">
        <w:t>national curriculum</w:t>
      </w:r>
      <w:r w:rsidR="00F95F04">
        <w:t>.</w:t>
      </w:r>
      <w:r>
        <w:t xml:space="preserve"> They are differentiated to clearly show how pupils of all abilities are catered for. Lessons have clearly identified learning objectives and success criteria, showing continuity from one lesson to the next. In addition, lesson plans clearly show how teaching assistants are used to enhance learning. Each plan contains a list of resources to be used during the lesson and how these resources will complement teaching. Timings and structure are made clear and the plan clearly demarcates the salient parts of the lesson. </w:t>
      </w:r>
      <w:r w:rsidR="00443D0E">
        <w:t>The school gives teachers adequate preparation, planning and assessment (PPA) time, as per the STPCD.</w:t>
      </w:r>
    </w:p>
    <w:p w:rsidR="00A67108" w:rsidRPr="00F72D7F" w:rsidRDefault="00A67108" w:rsidP="00F72D7F">
      <w:pPr>
        <w:pStyle w:val="ListParagraph"/>
        <w:numPr>
          <w:ilvl w:val="1"/>
          <w:numId w:val="2"/>
        </w:numPr>
        <w:rPr>
          <w:b/>
        </w:rPr>
      </w:pPr>
      <w:r w:rsidRPr="00F72D7F">
        <w:rPr>
          <w:b/>
        </w:rPr>
        <w:t>Delivery</w:t>
      </w:r>
    </w:p>
    <w:p w:rsidR="00A67108" w:rsidRDefault="00A67108" w:rsidP="00CA51A9">
      <w:pPr>
        <w:ind w:left="360"/>
        <w:jc w:val="both"/>
      </w:pPr>
      <w:r>
        <w:t>Lessons are delivered in a confident, lively style with good projection. Lessons are balanced</w:t>
      </w:r>
      <w:r w:rsidR="00AB0A2C">
        <w:t>,</w:t>
      </w:r>
      <w:r>
        <w:t xml:space="preserve"> in terms of teacher and pupil-led activities</w:t>
      </w:r>
      <w:r w:rsidR="00AB0A2C">
        <w:t>,</w:t>
      </w:r>
      <w:r>
        <w:t xml:space="preserve"> and cater for different learning styles. A range of lesson types are used including practical, visual, dramatic, investigative and group work. </w:t>
      </w:r>
    </w:p>
    <w:p w:rsidR="00A67108" w:rsidRPr="00F72D7F" w:rsidRDefault="00A67108" w:rsidP="00F72D7F">
      <w:pPr>
        <w:pStyle w:val="ListParagraph"/>
        <w:numPr>
          <w:ilvl w:val="1"/>
          <w:numId w:val="2"/>
        </w:numPr>
        <w:rPr>
          <w:b/>
        </w:rPr>
      </w:pPr>
      <w:r w:rsidRPr="00F72D7F">
        <w:rPr>
          <w:b/>
        </w:rPr>
        <w:t>Resources</w:t>
      </w:r>
    </w:p>
    <w:p w:rsidR="00A67108" w:rsidRDefault="00A67108" w:rsidP="00CA51A9">
      <w:pPr>
        <w:ind w:left="360"/>
        <w:jc w:val="both"/>
      </w:pPr>
      <w:r>
        <w:t xml:space="preserve">Resources are prepared in advance and made readily available to pupils. They are accessible to all and appropriate for the learning objectives of the lesson. In addition, they cater to pupils’ different learning styles. </w:t>
      </w:r>
      <w:r w:rsidR="00943D0E">
        <w:t>Resources are shared between teachers and departments in order to facilitate good practice.</w:t>
      </w:r>
    </w:p>
    <w:p w:rsidR="00A67108" w:rsidRPr="00F72D7F" w:rsidRDefault="00A67108" w:rsidP="00F72D7F">
      <w:pPr>
        <w:pStyle w:val="ListParagraph"/>
        <w:numPr>
          <w:ilvl w:val="1"/>
          <w:numId w:val="2"/>
        </w:numPr>
        <w:rPr>
          <w:b/>
        </w:rPr>
      </w:pPr>
      <w:r w:rsidRPr="00F72D7F">
        <w:rPr>
          <w:b/>
        </w:rPr>
        <w:t>In-class support</w:t>
      </w:r>
    </w:p>
    <w:p w:rsidR="00A67108" w:rsidRDefault="00A67108" w:rsidP="00CA51A9">
      <w:pPr>
        <w:ind w:left="360"/>
        <w:jc w:val="both"/>
      </w:pPr>
      <w:r>
        <w:t>Teaching assistants are actively involved in the lesson to aid pupils’ learning. They are involved in prior planning and preparation</w:t>
      </w:r>
      <w:r w:rsidR="00AB0A2C">
        <w:t>,</w:t>
      </w:r>
      <w:r>
        <w:t xml:space="preserve"> and possess a good knowledge of the needs of individual pupils. They support different focus groups at different times (for example, pupils with special educational needs and academically more able pupils). In some circumstances, teaching assistants are utilised on a one-to-one basis with a child in need of additional help. </w:t>
      </w:r>
    </w:p>
    <w:p w:rsidR="00A67108" w:rsidRPr="00F72D7F" w:rsidRDefault="00A67108" w:rsidP="00F72D7F">
      <w:pPr>
        <w:pStyle w:val="ListParagraph"/>
        <w:numPr>
          <w:ilvl w:val="1"/>
          <w:numId w:val="2"/>
        </w:numPr>
        <w:rPr>
          <w:b/>
        </w:rPr>
      </w:pPr>
      <w:r w:rsidRPr="00F72D7F">
        <w:rPr>
          <w:b/>
        </w:rPr>
        <w:t>Pupil involvement</w:t>
      </w:r>
    </w:p>
    <w:p w:rsidR="00A67108" w:rsidRDefault="00A67108" w:rsidP="00CA51A9">
      <w:pPr>
        <w:ind w:left="360"/>
        <w:jc w:val="both"/>
      </w:pPr>
      <w:r>
        <w:t>Pupils are provided opportunities to follow-up teachers’ marking with questions. Pupils are also allowed opportunities to mark</w:t>
      </w:r>
      <w:r w:rsidR="00943D0E" w:rsidRPr="00943D0E">
        <w:t xml:space="preserve"> </w:t>
      </w:r>
      <w:r w:rsidR="00943D0E">
        <w:t>their work (self-assessment), and that of their peers (peer-to-peer assessment).</w:t>
      </w:r>
      <w:r>
        <w:t xml:space="preserve"> The learning objective of each lesson is explained at the start and displayed throughout. </w:t>
      </w:r>
    </w:p>
    <w:p w:rsidR="00DD73D4" w:rsidRDefault="00DD73D4" w:rsidP="00F72D7F">
      <w:pPr>
        <w:ind w:left="360"/>
      </w:pPr>
    </w:p>
    <w:p w:rsidR="00A67108" w:rsidRPr="00F72D7F" w:rsidRDefault="00A67108" w:rsidP="00F72D7F">
      <w:pPr>
        <w:pStyle w:val="ListParagraph"/>
        <w:numPr>
          <w:ilvl w:val="1"/>
          <w:numId w:val="2"/>
        </w:numPr>
        <w:rPr>
          <w:b/>
        </w:rPr>
      </w:pPr>
      <w:r w:rsidRPr="00F72D7F">
        <w:rPr>
          <w:b/>
        </w:rPr>
        <w:t>High expectations</w:t>
      </w:r>
    </w:p>
    <w:p w:rsidR="00A67108" w:rsidRDefault="00A67108" w:rsidP="00CA51A9">
      <w:pPr>
        <w:ind w:left="360"/>
        <w:jc w:val="both"/>
      </w:pPr>
      <w:r>
        <w:t>The school sets high expectations for all pupils, regardless of ability, circumstances or needs.</w:t>
      </w:r>
    </w:p>
    <w:p w:rsidR="00A67108" w:rsidRPr="00F72D7F" w:rsidRDefault="00A67108" w:rsidP="00F72D7F">
      <w:pPr>
        <w:pStyle w:val="ListParagraph"/>
        <w:numPr>
          <w:ilvl w:val="1"/>
          <w:numId w:val="2"/>
        </w:numPr>
        <w:rPr>
          <w:b/>
        </w:rPr>
      </w:pPr>
      <w:r w:rsidRPr="00F72D7F">
        <w:rPr>
          <w:b/>
        </w:rPr>
        <w:t>Special educational needs</w:t>
      </w:r>
      <w:r w:rsidR="002B6CC9">
        <w:rPr>
          <w:b/>
        </w:rPr>
        <w:t xml:space="preserve"> and disabilities</w:t>
      </w:r>
      <w:r w:rsidR="00943D0E">
        <w:rPr>
          <w:b/>
        </w:rPr>
        <w:t xml:space="preserve"> (SEN</w:t>
      </w:r>
      <w:r w:rsidR="002B6CC9">
        <w:rPr>
          <w:b/>
        </w:rPr>
        <w:t>D</w:t>
      </w:r>
      <w:r w:rsidR="00943D0E">
        <w:rPr>
          <w:b/>
        </w:rPr>
        <w:t>)</w:t>
      </w:r>
    </w:p>
    <w:p w:rsidR="00A67108" w:rsidRDefault="00A67108" w:rsidP="00CA51A9">
      <w:pPr>
        <w:ind w:left="360"/>
        <w:jc w:val="both"/>
      </w:pPr>
      <w:r>
        <w:lastRenderedPageBreak/>
        <w:t xml:space="preserve">Pupils with </w:t>
      </w:r>
      <w:r w:rsidR="00943D0E">
        <w:t>SEN</w:t>
      </w:r>
      <w:r w:rsidR="002B6CC9">
        <w:t>D</w:t>
      </w:r>
      <w:r>
        <w:t xml:space="preserve"> are treated as individuals. Every pupil is provided with t</w:t>
      </w:r>
      <w:r w:rsidR="00AB0A2C">
        <w:t>he appropriate support</w:t>
      </w:r>
      <w:r>
        <w:t xml:space="preserve">. Children causing concern are discussed at weekly staff meetings and, if necessary, additional professional support is provided. Teachers also discuss, informally, the needs of individual children, enabling all teachers to be aware of pupils requiring support. In addition, the school has adopted a policy containing policies and procedures for assisting our pupils with SEND. </w:t>
      </w:r>
    </w:p>
    <w:p w:rsidR="00AB0A2C" w:rsidRPr="00943D0E" w:rsidRDefault="00A67108" w:rsidP="00943D0E">
      <w:pPr>
        <w:pStyle w:val="Heading10"/>
        <w:numPr>
          <w:ilvl w:val="0"/>
          <w:numId w:val="2"/>
        </w:numPr>
        <w:rPr>
          <w:b/>
        </w:rPr>
      </w:pPr>
      <w:bookmarkStart w:id="19" w:name="_Assessment"/>
      <w:bookmarkEnd w:id="19"/>
      <w:r w:rsidRPr="00943D0E">
        <w:rPr>
          <w:b/>
        </w:rPr>
        <w:t>Assessment</w:t>
      </w:r>
    </w:p>
    <w:p w:rsidR="00AB0A2C" w:rsidRPr="00AB0A2C" w:rsidRDefault="00AB0A2C" w:rsidP="00AB0A2C">
      <w:pPr>
        <w:pStyle w:val="Style2"/>
        <w:rPr>
          <w:sz w:val="2"/>
        </w:rPr>
      </w:pPr>
    </w:p>
    <w:p w:rsidR="00A67108" w:rsidRPr="00AB0A2C" w:rsidRDefault="00A67108" w:rsidP="00AB0A2C">
      <w:pPr>
        <w:pStyle w:val="Heading10"/>
        <w:numPr>
          <w:ilvl w:val="1"/>
          <w:numId w:val="2"/>
        </w:numPr>
        <w:rPr>
          <w:rFonts w:asciiTheme="minorHAnsi" w:hAnsiTheme="minorHAnsi"/>
          <w:b/>
          <w:sz w:val="22"/>
          <w:szCs w:val="22"/>
        </w:rPr>
      </w:pPr>
      <w:r w:rsidRPr="00AB0A2C">
        <w:rPr>
          <w:rFonts w:asciiTheme="minorHAnsi" w:hAnsiTheme="minorHAnsi"/>
          <w:b/>
          <w:sz w:val="22"/>
          <w:szCs w:val="22"/>
        </w:rPr>
        <w:t>Baseline assessment</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 xml:space="preserve">Pupils joining the school will receive a baseline assessment when they start. </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Strategies for baseline assessment include:</w:t>
      </w:r>
    </w:p>
    <w:p w:rsidR="00A67108" w:rsidRPr="00AF165D" w:rsidRDefault="008723FA" w:rsidP="00CA51A9">
      <w:pPr>
        <w:pStyle w:val="PolicyBullets"/>
        <w:numPr>
          <w:ilvl w:val="0"/>
          <w:numId w:val="24"/>
        </w:numPr>
        <w:ind w:left="1080"/>
        <w:jc w:val="both"/>
        <w:rPr>
          <w:rFonts w:cstheme="majorHAnsi"/>
        </w:rPr>
      </w:pPr>
      <w:r>
        <w:rPr>
          <w:rFonts w:cstheme="majorHAnsi"/>
        </w:rPr>
        <w:t>Use of previous term</w:t>
      </w:r>
      <w:r w:rsidR="00A67108" w:rsidRPr="00AF165D">
        <w:rPr>
          <w:rFonts w:cstheme="majorHAnsi"/>
        </w:rPr>
        <w:t xml:space="preserve"> </w:t>
      </w:r>
      <w:r>
        <w:rPr>
          <w:rFonts w:cstheme="majorHAnsi"/>
        </w:rPr>
        <w:t>PUMA and PIRA test</w:t>
      </w:r>
      <w:r w:rsidR="00A67108" w:rsidRPr="00AF165D">
        <w:rPr>
          <w:rFonts w:cstheme="majorHAnsi"/>
        </w:rPr>
        <w:t>.</w:t>
      </w:r>
    </w:p>
    <w:p w:rsidR="00A67108" w:rsidRPr="00AF165D" w:rsidRDefault="00A67108" w:rsidP="00CA51A9">
      <w:pPr>
        <w:pStyle w:val="PolicyBullets"/>
        <w:numPr>
          <w:ilvl w:val="0"/>
          <w:numId w:val="24"/>
        </w:numPr>
        <w:ind w:left="1080"/>
        <w:jc w:val="both"/>
        <w:rPr>
          <w:rFonts w:cstheme="majorHAnsi"/>
        </w:rPr>
      </w:pPr>
      <w:r w:rsidRPr="00AF165D">
        <w:rPr>
          <w:rFonts w:cstheme="majorHAnsi"/>
        </w:rPr>
        <w:t xml:space="preserve">Assessing pupil progress over the first </w:t>
      </w:r>
      <w:r w:rsidRPr="008723FA">
        <w:rPr>
          <w:rFonts w:cstheme="majorHAnsi"/>
        </w:rPr>
        <w:t>six weeks</w:t>
      </w:r>
      <w:r w:rsidRPr="00AF165D">
        <w:rPr>
          <w:rFonts w:cstheme="majorHAnsi"/>
        </w:rPr>
        <w:t xml:space="preserve"> that they are enrolled.</w:t>
      </w:r>
    </w:p>
    <w:p w:rsidR="00A67108" w:rsidRDefault="00A67108" w:rsidP="00CA51A9">
      <w:pPr>
        <w:pStyle w:val="PolicyBullets"/>
        <w:ind w:left="360" w:firstLine="0"/>
        <w:jc w:val="both"/>
        <w:rPr>
          <w:rFonts w:cstheme="majorHAnsi"/>
        </w:rPr>
      </w:pPr>
    </w:p>
    <w:p w:rsidR="00A67108" w:rsidRPr="00AF165D" w:rsidRDefault="00A67108" w:rsidP="00F72D7F">
      <w:pPr>
        <w:pStyle w:val="Heading10"/>
        <w:numPr>
          <w:ilvl w:val="1"/>
          <w:numId w:val="2"/>
        </w:numPr>
        <w:rPr>
          <w:rFonts w:asciiTheme="minorHAnsi" w:hAnsiTheme="minorHAnsi"/>
          <w:b/>
          <w:sz w:val="22"/>
          <w:szCs w:val="22"/>
        </w:rPr>
      </w:pPr>
      <w:bookmarkStart w:id="20" w:name="_Formative_Assessment_(Assessment"/>
      <w:bookmarkEnd w:id="20"/>
      <w:r w:rsidRPr="00AF165D">
        <w:rPr>
          <w:rFonts w:asciiTheme="minorHAnsi" w:hAnsiTheme="minorHAnsi"/>
          <w:b/>
          <w:sz w:val="22"/>
          <w:szCs w:val="22"/>
        </w:rPr>
        <w:t>Formative assessment (</w:t>
      </w:r>
      <w:r w:rsidR="00AB0A2C">
        <w:rPr>
          <w:rFonts w:asciiTheme="minorHAnsi" w:hAnsiTheme="minorHAnsi"/>
          <w:b/>
          <w:sz w:val="22"/>
          <w:szCs w:val="22"/>
        </w:rPr>
        <w:t>a</w:t>
      </w:r>
      <w:r w:rsidRPr="00AF165D">
        <w:rPr>
          <w:rFonts w:asciiTheme="minorHAnsi" w:hAnsiTheme="minorHAnsi"/>
          <w:b/>
          <w:sz w:val="22"/>
          <w:szCs w:val="22"/>
        </w:rPr>
        <w:t>ssessment for learning)</w:t>
      </w:r>
    </w:p>
    <w:p w:rsidR="00A67108" w:rsidRPr="00AF165D" w:rsidRDefault="00A67108" w:rsidP="00CA51A9">
      <w:pPr>
        <w:pStyle w:val="Style2"/>
        <w:ind w:left="360" w:firstLine="0"/>
        <w:jc w:val="both"/>
        <w:rPr>
          <w:rFonts w:asciiTheme="minorHAnsi" w:hAnsiTheme="minorHAnsi" w:cstheme="majorHAnsi"/>
          <w:sz w:val="22"/>
          <w:szCs w:val="22"/>
        </w:rPr>
      </w:pPr>
      <w:bookmarkStart w:id="21" w:name="_Actions_in_the_1"/>
      <w:bookmarkStart w:id="22" w:name="_Fireworks"/>
      <w:bookmarkStart w:id="23" w:name="_Smoking"/>
      <w:bookmarkEnd w:id="21"/>
      <w:bookmarkEnd w:id="22"/>
      <w:bookmarkEnd w:id="23"/>
      <w:r w:rsidRPr="00AF165D">
        <w:rPr>
          <w:rFonts w:asciiTheme="minorHAnsi" w:hAnsiTheme="minorHAnsi" w:cstheme="majorHAnsi"/>
          <w:sz w:val="22"/>
          <w:szCs w:val="22"/>
        </w:rPr>
        <w:t xml:space="preserve">Formative assessment creates a positive learning environment where children can see the steps necessary for their own success. It enables teachers to set appropriate work at the level necessary for the children’s continuing progress. </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Formative assessment is a powerful way of raising pupils’ achievement. It is based on the principle that pupils will improve most if they understand the aim of their learning, where they are in relation to this aim and how they can achieve the aim.</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Formative assessments are used to:</w:t>
      </w:r>
    </w:p>
    <w:p w:rsidR="00A67108" w:rsidRPr="00AF165D" w:rsidRDefault="00A67108" w:rsidP="00CA51A9">
      <w:pPr>
        <w:pStyle w:val="PolicyBullets"/>
        <w:numPr>
          <w:ilvl w:val="0"/>
          <w:numId w:val="22"/>
        </w:numPr>
        <w:jc w:val="both"/>
        <w:rPr>
          <w:rFonts w:cstheme="majorHAnsi"/>
        </w:rPr>
      </w:pPr>
      <w:r w:rsidRPr="00AF165D">
        <w:rPr>
          <w:rFonts w:cstheme="majorHAnsi"/>
        </w:rPr>
        <w:t>Identify children’s strengths and gaps in their skills/knowledge.</w:t>
      </w:r>
    </w:p>
    <w:p w:rsidR="00A67108" w:rsidRPr="00AF165D" w:rsidRDefault="00A67108" w:rsidP="00CA51A9">
      <w:pPr>
        <w:pStyle w:val="PolicyBullets"/>
        <w:numPr>
          <w:ilvl w:val="0"/>
          <w:numId w:val="22"/>
        </w:numPr>
        <w:jc w:val="both"/>
        <w:rPr>
          <w:rFonts w:cstheme="majorHAnsi"/>
        </w:rPr>
      </w:pPr>
      <w:r w:rsidRPr="00AF165D">
        <w:rPr>
          <w:rFonts w:cstheme="majorHAnsi"/>
        </w:rPr>
        <w:t xml:space="preserve">Identify </w:t>
      </w:r>
      <w:r w:rsidR="000225E2">
        <w:rPr>
          <w:rFonts w:cstheme="majorHAnsi"/>
        </w:rPr>
        <w:t xml:space="preserve">the </w:t>
      </w:r>
      <w:r w:rsidRPr="00AF165D">
        <w:rPr>
          <w:rFonts w:cstheme="majorHAnsi"/>
        </w:rPr>
        <w:t>next steps for learning.</w:t>
      </w:r>
    </w:p>
    <w:p w:rsidR="00A67108" w:rsidRPr="00AF165D" w:rsidRDefault="00A67108" w:rsidP="00CA51A9">
      <w:pPr>
        <w:pStyle w:val="PolicyBullets"/>
        <w:numPr>
          <w:ilvl w:val="0"/>
          <w:numId w:val="22"/>
        </w:numPr>
        <w:jc w:val="both"/>
        <w:rPr>
          <w:rFonts w:cstheme="majorHAnsi"/>
        </w:rPr>
      </w:pPr>
      <w:r w:rsidRPr="00AF165D">
        <w:rPr>
          <w:rFonts w:cstheme="majorHAnsi"/>
        </w:rPr>
        <w:t>Inform future planning.</w:t>
      </w:r>
    </w:p>
    <w:p w:rsidR="00A67108" w:rsidRPr="00AF165D" w:rsidRDefault="00A67108" w:rsidP="00CA51A9">
      <w:pPr>
        <w:pStyle w:val="PolicyBullets"/>
        <w:numPr>
          <w:ilvl w:val="0"/>
          <w:numId w:val="22"/>
        </w:numPr>
        <w:jc w:val="both"/>
        <w:rPr>
          <w:rFonts w:cstheme="majorHAnsi"/>
        </w:rPr>
      </w:pPr>
      <w:r w:rsidRPr="00AF165D">
        <w:rPr>
          <w:rFonts w:cstheme="majorHAnsi"/>
        </w:rPr>
        <w:t>Enable appropriate strategies to be employed.</w:t>
      </w:r>
    </w:p>
    <w:p w:rsidR="00A67108" w:rsidRPr="00AF165D" w:rsidRDefault="00A67108" w:rsidP="00CA51A9">
      <w:pPr>
        <w:pStyle w:val="PolicyBullets"/>
        <w:numPr>
          <w:ilvl w:val="0"/>
          <w:numId w:val="22"/>
        </w:numPr>
        <w:jc w:val="both"/>
        <w:rPr>
          <w:rFonts w:cstheme="majorHAnsi"/>
        </w:rPr>
      </w:pPr>
      <w:r w:rsidRPr="00AF165D">
        <w:rPr>
          <w:rFonts w:cstheme="majorHAnsi"/>
        </w:rPr>
        <w:t>Facilitate the setting of appropriate targets for the class, group and individual.</w:t>
      </w:r>
    </w:p>
    <w:p w:rsidR="00A67108" w:rsidRPr="00AF165D" w:rsidRDefault="00A67108" w:rsidP="00CA51A9">
      <w:pPr>
        <w:pStyle w:val="PolicyBullets"/>
        <w:numPr>
          <w:ilvl w:val="0"/>
          <w:numId w:val="22"/>
        </w:numPr>
        <w:jc w:val="both"/>
        <w:rPr>
          <w:rFonts w:cstheme="majorHAnsi"/>
        </w:rPr>
      </w:pPr>
      <w:r w:rsidRPr="00AF165D">
        <w:rPr>
          <w:rFonts w:cstheme="majorHAnsi"/>
        </w:rPr>
        <w:t>Track the child’s rate of progress.</w:t>
      </w:r>
    </w:p>
    <w:p w:rsidR="00A67108" w:rsidRPr="00AF165D" w:rsidRDefault="00A67108" w:rsidP="00CA51A9">
      <w:pPr>
        <w:pStyle w:val="PolicyBullets"/>
        <w:numPr>
          <w:ilvl w:val="0"/>
          <w:numId w:val="22"/>
        </w:numPr>
        <w:jc w:val="both"/>
        <w:rPr>
          <w:rFonts w:cstheme="majorHAnsi"/>
        </w:rPr>
      </w:pPr>
      <w:r w:rsidRPr="00AF165D">
        <w:rPr>
          <w:rFonts w:cstheme="majorHAnsi"/>
        </w:rPr>
        <w:t>Facilitate an evaluation of the effectiveness of teaching and learning.</w:t>
      </w:r>
    </w:p>
    <w:p w:rsidR="00A67108" w:rsidRPr="00AF165D" w:rsidRDefault="00A67108" w:rsidP="00CA51A9">
      <w:pPr>
        <w:pStyle w:val="PolicyBullets"/>
        <w:numPr>
          <w:ilvl w:val="0"/>
          <w:numId w:val="22"/>
        </w:numPr>
        <w:jc w:val="both"/>
        <w:rPr>
          <w:rFonts w:cstheme="majorHAnsi"/>
        </w:rPr>
      </w:pPr>
      <w:r w:rsidRPr="00AF165D">
        <w:rPr>
          <w:rFonts w:cstheme="majorHAnsi"/>
        </w:rPr>
        <w:t>Inform future teaching and learning strategies.</w:t>
      </w:r>
    </w:p>
    <w:p w:rsidR="00A67108" w:rsidRPr="00AF165D" w:rsidRDefault="00A67108" w:rsidP="00CA51A9">
      <w:pPr>
        <w:pStyle w:val="PolicyBullets"/>
        <w:numPr>
          <w:ilvl w:val="0"/>
          <w:numId w:val="22"/>
        </w:numPr>
        <w:jc w:val="both"/>
        <w:rPr>
          <w:rFonts w:cstheme="majorHAnsi"/>
        </w:rPr>
      </w:pPr>
      <w:r w:rsidRPr="00AF165D">
        <w:rPr>
          <w:rFonts w:cstheme="majorHAnsi"/>
        </w:rPr>
        <w:t>Identify individuals and groups for specific intervention support.</w:t>
      </w:r>
    </w:p>
    <w:p w:rsidR="00682815" w:rsidRDefault="00682815" w:rsidP="00CA51A9">
      <w:pPr>
        <w:pStyle w:val="Style2"/>
        <w:ind w:left="360" w:firstLine="0"/>
        <w:jc w:val="both"/>
        <w:rPr>
          <w:rFonts w:asciiTheme="minorHAnsi" w:hAnsiTheme="minorHAnsi" w:cstheme="majorHAnsi"/>
          <w:sz w:val="22"/>
          <w:szCs w:val="22"/>
        </w:rPr>
      </w:pP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Methods of formative assessment include</w:t>
      </w:r>
      <w:r w:rsidR="000225E2">
        <w:rPr>
          <w:rFonts w:asciiTheme="minorHAnsi" w:hAnsiTheme="minorHAnsi" w:cstheme="majorHAnsi"/>
          <w:sz w:val="22"/>
          <w:szCs w:val="22"/>
        </w:rPr>
        <w:t xml:space="preserve"> the following</w:t>
      </w:r>
      <w:r w:rsidRPr="00AF165D">
        <w:rPr>
          <w:rFonts w:asciiTheme="minorHAnsi" w:hAnsiTheme="minorHAnsi" w:cstheme="majorHAnsi"/>
          <w:sz w:val="22"/>
          <w:szCs w:val="22"/>
        </w:rPr>
        <w:t>:</w:t>
      </w:r>
    </w:p>
    <w:p w:rsidR="00A67108" w:rsidRPr="00AF165D" w:rsidRDefault="00A67108" w:rsidP="00CA51A9">
      <w:pPr>
        <w:pStyle w:val="PolicyBullets"/>
        <w:numPr>
          <w:ilvl w:val="0"/>
          <w:numId w:val="28"/>
        </w:numPr>
        <w:jc w:val="both"/>
        <w:rPr>
          <w:rFonts w:cstheme="majorHAnsi"/>
        </w:rPr>
      </w:pPr>
      <w:r w:rsidRPr="00AF165D">
        <w:rPr>
          <w:rFonts w:cstheme="majorHAnsi"/>
        </w:rPr>
        <w:t>Q</w:t>
      </w:r>
      <w:r>
        <w:rPr>
          <w:rFonts w:cstheme="majorHAnsi"/>
        </w:rPr>
        <w:t>uestion and answer sessions</w:t>
      </w:r>
    </w:p>
    <w:p w:rsidR="00A67108" w:rsidRPr="00AF165D" w:rsidRDefault="00A67108" w:rsidP="00CA51A9">
      <w:pPr>
        <w:pStyle w:val="PolicyBullets"/>
        <w:numPr>
          <w:ilvl w:val="0"/>
          <w:numId w:val="28"/>
        </w:numPr>
        <w:jc w:val="both"/>
        <w:rPr>
          <w:rFonts w:cstheme="majorHAnsi"/>
        </w:rPr>
      </w:pPr>
      <w:r w:rsidRPr="00AF165D">
        <w:rPr>
          <w:rFonts w:cstheme="majorHAnsi"/>
        </w:rPr>
        <w:t>Hot seating</w:t>
      </w:r>
    </w:p>
    <w:p w:rsidR="00A67108" w:rsidRPr="00AF165D" w:rsidRDefault="00A67108" w:rsidP="00CA51A9">
      <w:pPr>
        <w:pStyle w:val="PolicyBullets"/>
        <w:numPr>
          <w:ilvl w:val="0"/>
          <w:numId w:val="28"/>
        </w:numPr>
        <w:jc w:val="both"/>
        <w:rPr>
          <w:rFonts w:cstheme="majorHAnsi"/>
        </w:rPr>
      </w:pPr>
      <w:r w:rsidRPr="00AF165D">
        <w:rPr>
          <w:rFonts w:cstheme="majorHAnsi"/>
        </w:rPr>
        <w:t>Quizzes</w:t>
      </w:r>
    </w:p>
    <w:p w:rsidR="00A67108" w:rsidRPr="00AF165D" w:rsidRDefault="00A67108" w:rsidP="00CA51A9">
      <w:pPr>
        <w:pStyle w:val="PolicyBullets"/>
        <w:numPr>
          <w:ilvl w:val="0"/>
          <w:numId w:val="28"/>
        </w:numPr>
        <w:jc w:val="both"/>
        <w:rPr>
          <w:rFonts w:cstheme="majorHAnsi"/>
        </w:rPr>
      </w:pPr>
      <w:r w:rsidRPr="00AF165D">
        <w:rPr>
          <w:rFonts w:cstheme="majorHAnsi"/>
        </w:rPr>
        <w:t>Self-assessment</w:t>
      </w:r>
    </w:p>
    <w:p w:rsidR="00A67108" w:rsidRPr="00AF165D" w:rsidRDefault="00A67108" w:rsidP="00F72D7F">
      <w:pPr>
        <w:pStyle w:val="Heading10"/>
        <w:numPr>
          <w:ilvl w:val="1"/>
          <w:numId w:val="2"/>
        </w:numPr>
        <w:rPr>
          <w:rFonts w:asciiTheme="minorHAnsi" w:hAnsiTheme="minorHAnsi"/>
          <w:b/>
          <w:sz w:val="22"/>
          <w:szCs w:val="22"/>
        </w:rPr>
      </w:pPr>
      <w:bookmarkStart w:id="24" w:name="_Smoking_and_Drug"/>
      <w:bookmarkStart w:id="25" w:name="_Absence_Procedures"/>
      <w:bookmarkStart w:id="26" w:name="_Summative_Assessment_(Assessment"/>
      <w:bookmarkEnd w:id="24"/>
      <w:bookmarkEnd w:id="25"/>
      <w:bookmarkEnd w:id="26"/>
      <w:r w:rsidRPr="00AF165D">
        <w:rPr>
          <w:rFonts w:asciiTheme="minorHAnsi" w:hAnsiTheme="minorHAnsi"/>
          <w:b/>
          <w:sz w:val="22"/>
          <w:szCs w:val="22"/>
        </w:rPr>
        <w:lastRenderedPageBreak/>
        <w:t>Summative assessment (</w:t>
      </w:r>
      <w:r w:rsidR="00CF6C39" w:rsidRPr="00AF165D">
        <w:rPr>
          <w:rFonts w:asciiTheme="minorHAnsi" w:hAnsiTheme="minorHAnsi"/>
          <w:b/>
          <w:sz w:val="22"/>
          <w:szCs w:val="22"/>
        </w:rPr>
        <w:t>a</w:t>
      </w:r>
      <w:r w:rsidRPr="00AF165D">
        <w:rPr>
          <w:rFonts w:asciiTheme="minorHAnsi" w:hAnsiTheme="minorHAnsi"/>
          <w:b/>
          <w:sz w:val="22"/>
          <w:szCs w:val="22"/>
        </w:rPr>
        <w:t>ssessment of learning)</w:t>
      </w:r>
    </w:p>
    <w:p w:rsidR="00A67108"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Summative assessment is important for:</w:t>
      </w:r>
    </w:p>
    <w:p w:rsidR="000225E2" w:rsidRDefault="00A67108" w:rsidP="00CA51A9">
      <w:pPr>
        <w:pStyle w:val="ListParagraph"/>
        <w:numPr>
          <w:ilvl w:val="0"/>
          <w:numId w:val="27"/>
        </w:numPr>
        <w:jc w:val="both"/>
      </w:pPr>
      <w:r w:rsidRPr="000225E2">
        <w:t xml:space="preserve">Accurate information regarding a child’s attainment and progress. </w:t>
      </w:r>
    </w:p>
    <w:p w:rsidR="00A67108" w:rsidRPr="000225E2" w:rsidRDefault="00A67108" w:rsidP="00CA51A9">
      <w:pPr>
        <w:pStyle w:val="ListParagraph"/>
        <w:numPr>
          <w:ilvl w:val="0"/>
          <w:numId w:val="27"/>
        </w:numPr>
        <w:jc w:val="both"/>
      </w:pPr>
      <w:r w:rsidRPr="000225E2">
        <w:t xml:space="preserve">Informing both parents and teachers of a child’s attainment and progress. </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Summative assessments:</w:t>
      </w:r>
    </w:p>
    <w:p w:rsidR="00A67108" w:rsidRPr="00AF165D" w:rsidRDefault="00A67108" w:rsidP="00CA51A9">
      <w:pPr>
        <w:pStyle w:val="PolicyBullets"/>
        <w:numPr>
          <w:ilvl w:val="0"/>
          <w:numId w:val="29"/>
        </w:numPr>
        <w:jc w:val="both"/>
        <w:rPr>
          <w:rFonts w:cstheme="majorHAnsi"/>
        </w:rPr>
      </w:pPr>
      <w:r w:rsidRPr="00AF165D">
        <w:rPr>
          <w:rFonts w:cstheme="majorHAnsi"/>
        </w:rPr>
        <w:t>Identify attainment through one-off tests at any given point in time.</w:t>
      </w:r>
    </w:p>
    <w:p w:rsidR="00A67108" w:rsidRPr="00AF165D" w:rsidRDefault="00A67108" w:rsidP="00CA51A9">
      <w:pPr>
        <w:pStyle w:val="PolicyBullets"/>
        <w:numPr>
          <w:ilvl w:val="0"/>
          <w:numId w:val="29"/>
        </w:numPr>
        <w:jc w:val="both"/>
        <w:rPr>
          <w:rFonts w:cstheme="majorHAnsi"/>
        </w:rPr>
      </w:pPr>
      <w:r w:rsidRPr="00AF165D">
        <w:rPr>
          <w:rFonts w:cstheme="majorHAnsi"/>
        </w:rPr>
        <w:t>Record performance in a specific area on a specific date.</w:t>
      </w:r>
    </w:p>
    <w:p w:rsidR="00A67108" w:rsidRPr="00AF165D" w:rsidRDefault="00A67108" w:rsidP="00CA51A9">
      <w:pPr>
        <w:pStyle w:val="PolicyBullets"/>
        <w:numPr>
          <w:ilvl w:val="0"/>
          <w:numId w:val="29"/>
        </w:numPr>
        <w:jc w:val="both"/>
        <w:rPr>
          <w:rFonts w:cstheme="majorHAnsi"/>
        </w:rPr>
      </w:pPr>
      <w:r w:rsidRPr="00AF165D">
        <w:rPr>
          <w:rFonts w:cstheme="majorHAnsi"/>
        </w:rPr>
        <w:t>Provide end of key stage test data against which the school will be judged.</w:t>
      </w:r>
    </w:p>
    <w:p w:rsidR="00A67108" w:rsidRPr="00AF165D" w:rsidRDefault="00A67108" w:rsidP="00CA51A9">
      <w:pPr>
        <w:pStyle w:val="PolicyBullets"/>
        <w:numPr>
          <w:ilvl w:val="0"/>
          <w:numId w:val="29"/>
        </w:numPr>
        <w:jc w:val="both"/>
        <w:rPr>
          <w:rFonts w:cstheme="majorHAnsi"/>
        </w:rPr>
      </w:pPr>
      <w:r w:rsidRPr="00AF165D">
        <w:rPr>
          <w:rFonts w:cstheme="majorHAnsi"/>
        </w:rPr>
        <w:t xml:space="preserve">Ensure statutory assessments at the end of KS1 and KS2. </w:t>
      </w:r>
    </w:p>
    <w:p w:rsidR="00A67108" w:rsidRDefault="00A67108" w:rsidP="00CA51A9">
      <w:pPr>
        <w:pStyle w:val="PolicyBullets"/>
        <w:numPr>
          <w:ilvl w:val="0"/>
          <w:numId w:val="29"/>
        </w:numPr>
        <w:jc w:val="both"/>
        <w:rPr>
          <w:rFonts w:cstheme="majorHAnsi"/>
        </w:rPr>
      </w:pPr>
      <w:r w:rsidRPr="00AF165D">
        <w:rPr>
          <w:rFonts w:cstheme="majorHAnsi"/>
        </w:rPr>
        <w:t>Provide information about cohort areas of strength and weakness to build from in the future.</w:t>
      </w:r>
    </w:p>
    <w:p w:rsidR="00A67108" w:rsidRDefault="000225E2" w:rsidP="00CA51A9">
      <w:pPr>
        <w:pStyle w:val="PolicyBullets"/>
        <w:numPr>
          <w:ilvl w:val="0"/>
          <w:numId w:val="29"/>
        </w:numPr>
        <w:jc w:val="both"/>
        <w:rPr>
          <w:rFonts w:cstheme="majorHAnsi"/>
        </w:rPr>
      </w:pPr>
      <w:r>
        <w:rPr>
          <w:rFonts w:cstheme="majorHAnsi"/>
        </w:rPr>
        <w:t xml:space="preserve">Are </w:t>
      </w:r>
      <w:r w:rsidR="00A67108" w:rsidRPr="00AF165D">
        <w:rPr>
          <w:rFonts w:cstheme="majorHAnsi"/>
        </w:rPr>
        <w:t>used to determine a pupil’s final grade.</w:t>
      </w:r>
    </w:p>
    <w:p w:rsidR="000225E2" w:rsidRDefault="000225E2" w:rsidP="00CA51A9">
      <w:pPr>
        <w:pStyle w:val="PolicyBullets"/>
        <w:numPr>
          <w:ilvl w:val="0"/>
          <w:numId w:val="29"/>
        </w:numPr>
        <w:jc w:val="both"/>
        <w:rPr>
          <w:rFonts w:cstheme="majorHAnsi"/>
        </w:rPr>
      </w:pPr>
      <w:r>
        <w:rPr>
          <w:rFonts w:cstheme="majorHAnsi"/>
        </w:rPr>
        <w:t>Are u</w:t>
      </w:r>
      <w:r w:rsidR="00A67108" w:rsidRPr="000225E2">
        <w:rPr>
          <w:rFonts w:cstheme="majorHAnsi"/>
        </w:rPr>
        <w:t>sed to judge a teacher’s performance.</w:t>
      </w:r>
    </w:p>
    <w:p w:rsidR="00A67108" w:rsidRPr="000225E2" w:rsidRDefault="000225E2" w:rsidP="00CA51A9">
      <w:pPr>
        <w:pStyle w:val="PolicyBullets"/>
        <w:numPr>
          <w:ilvl w:val="0"/>
          <w:numId w:val="29"/>
        </w:numPr>
        <w:jc w:val="both"/>
        <w:rPr>
          <w:rFonts w:cstheme="majorHAnsi"/>
        </w:rPr>
      </w:pPr>
      <w:r>
        <w:rPr>
          <w:rFonts w:cstheme="majorHAnsi"/>
        </w:rPr>
        <w:t xml:space="preserve">Are </w:t>
      </w:r>
      <w:r w:rsidR="00A67108" w:rsidRPr="000225E2">
        <w:rPr>
          <w:rFonts w:cstheme="majorHAnsi"/>
        </w:rPr>
        <w:t>used to monitor the progress of individuals and groups of pupils.</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Methods of summative assessment include:</w:t>
      </w:r>
    </w:p>
    <w:p w:rsidR="00A67108" w:rsidRPr="00AF165D" w:rsidRDefault="00682815" w:rsidP="00CA51A9">
      <w:pPr>
        <w:pStyle w:val="PolicyBullets"/>
        <w:numPr>
          <w:ilvl w:val="0"/>
          <w:numId w:val="30"/>
        </w:numPr>
        <w:jc w:val="both"/>
        <w:rPr>
          <w:rFonts w:cstheme="majorHAnsi"/>
        </w:rPr>
      </w:pPr>
      <w:r>
        <w:rPr>
          <w:rFonts w:cstheme="majorHAnsi"/>
        </w:rPr>
        <w:t>Termly PUMA and PIRA tests.</w:t>
      </w:r>
    </w:p>
    <w:p w:rsidR="00A67108" w:rsidRPr="00CF6C39" w:rsidRDefault="00A67108" w:rsidP="00CA51A9">
      <w:pPr>
        <w:pStyle w:val="PolicyBullets"/>
        <w:numPr>
          <w:ilvl w:val="0"/>
          <w:numId w:val="30"/>
        </w:numPr>
        <w:jc w:val="both"/>
        <w:rPr>
          <w:rFonts w:cstheme="majorHAnsi"/>
        </w:rPr>
      </w:pPr>
      <w:r w:rsidRPr="00CF6C39">
        <w:rPr>
          <w:rFonts w:cstheme="majorHAnsi"/>
        </w:rPr>
        <w:t xml:space="preserve">External examinations such as the </w:t>
      </w:r>
      <w:r w:rsidR="00443D0E">
        <w:rPr>
          <w:rFonts w:cstheme="majorHAnsi"/>
        </w:rPr>
        <w:t>national curriculum</w:t>
      </w:r>
      <w:r w:rsidR="00CF6C39" w:rsidRPr="00CF6C39">
        <w:rPr>
          <w:rFonts w:cstheme="majorHAnsi"/>
        </w:rPr>
        <w:t xml:space="preserve"> tests.  </w:t>
      </w:r>
    </w:p>
    <w:p w:rsidR="00A67108" w:rsidRPr="007A3F16" w:rsidRDefault="00A67108" w:rsidP="007A3F16">
      <w:pPr>
        <w:pStyle w:val="Style2"/>
        <w:numPr>
          <w:ilvl w:val="0"/>
          <w:numId w:val="2"/>
        </w:numPr>
        <w:rPr>
          <w:rFonts w:asciiTheme="minorHAnsi" w:hAnsiTheme="minorHAnsi" w:cstheme="majorHAnsi"/>
          <w:b/>
          <w:szCs w:val="22"/>
        </w:rPr>
      </w:pPr>
      <w:r w:rsidRPr="007A3F16">
        <w:rPr>
          <w:rFonts w:asciiTheme="minorHAnsi" w:hAnsiTheme="minorHAnsi" w:cstheme="majorHAnsi"/>
          <w:b/>
          <w:szCs w:val="22"/>
        </w:rPr>
        <w:t xml:space="preserve">Key </w:t>
      </w:r>
      <w:r w:rsidR="00943D0E">
        <w:rPr>
          <w:rFonts w:asciiTheme="minorHAnsi" w:hAnsiTheme="minorHAnsi" w:cstheme="majorHAnsi"/>
          <w:b/>
          <w:szCs w:val="22"/>
        </w:rPr>
        <w:t>s</w:t>
      </w:r>
      <w:r w:rsidRPr="007A3F16">
        <w:rPr>
          <w:rFonts w:asciiTheme="minorHAnsi" w:hAnsiTheme="minorHAnsi" w:cstheme="majorHAnsi"/>
          <w:b/>
          <w:szCs w:val="22"/>
        </w:rPr>
        <w:t>tage 1 and 2</w:t>
      </w:r>
    </w:p>
    <w:p w:rsidR="00A67108" w:rsidRDefault="00A67108" w:rsidP="00CA51A9">
      <w:pPr>
        <w:pStyle w:val="PolicyBullets"/>
        <w:ind w:left="360" w:firstLine="0"/>
        <w:jc w:val="both"/>
        <w:rPr>
          <w:rFonts w:cstheme="majorHAnsi"/>
        </w:rPr>
      </w:pPr>
      <w:r w:rsidRPr="00AF165D">
        <w:rPr>
          <w:rFonts w:cstheme="majorHAnsi"/>
        </w:rPr>
        <w:t xml:space="preserve">Teachers use assessment for learning to provide on-going assessment, through the use of </w:t>
      </w:r>
      <w:r w:rsidR="00AA2F45">
        <w:rPr>
          <w:rFonts w:cstheme="majorHAnsi"/>
        </w:rPr>
        <w:t>focussed</w:t>
      </w:r>
      <w:r w:rsidR="00B673F5">
        <w:rPr>
          <w:rFonts w:cstheme="majorHAnsi"/>
        </w:rPr>
        <w:t xml:space="preserve"> marking and</w:t>
      </w:r>
      <w:r w:rsidRPr="00AF165D">
        <w:rPr>
          <w:rFonts w:cstheme="majorHAnsi"/>
        </w:rPr>
        <w:t xml:space="preserve"> observations of children’s work</w:t>
      </w:r>
      <w:r w:rsidR="00844D4E">
        <w:rPr>
          <w:rFonts w:cstheme="majorHAnsi"/>
        </w:rPr>
        <w:t>,</w:t>
      </w:r>
      <w:r w:rsidRPr="00AF165D">
        <w:rPr>
          <w:rFonts w:cstheme="majorHAnsi"/>
        </w:rPr>
        <w:t xml:space="preserve"> against learning objectives and success criteria. This information is then used to assess progress towards meeting learning targets</w:t>
      </w:r>
      <w:r w:rsidR="00AA2F45">
        <w:rPr>
          <w:rFonts w:cstheme="majorHAnsi"/>
        </w:rPr>
        <w:t>,</w:t>
      </w:r>
      <w:r w:rsidRPr="00AF165D">
        <w:rPr>
          <w:rFonts w:cstheme="majorHAnsi"/>
        </w:rPr>
        <w:t xml:space="preserve"> and to identify and set next step targets for each child.</w:t>
      </w:r>
    </w:p>
    <w:p w:rsidR="00A67108" w:rsidRPr="00AF165D" w:rsidRDefault="00A67108" w:rsidP="00CA51A9">
      <w:pPr>
        <w:pStyle w:val="PolicyBullets"/>
        <w:ind w:left="360" w:firstLine="0"/>
        <w:jc w:val="both"/>
        <w:rPr>
          <w:rFonts w:cstheme="majorHAnsi"/>
        </w:rPr>
      </w:pPr>
    </w:p>
    <w:p w:rsidR="00A67108" w:rsidRDefault="00A67108" w:rsidP="00CA51A9">
      <w:pPr>
        <w:pStyle w:val="PolicyBullets"/>
        <w:ind w:left="360" w:firstLine="0"/>
        <w:jc w:val="both"/>
        <w:rPr>
          <w:rFonts w:cstheme="majorHAnsi"/>
        </w:rPr>
      </w:pPr>
      <w:r w:rsidRPr="00AF165D">
        <w:rPr>
          <w:rFonts w:cstheme="majorHAnsi"/>
        </w:rPr>
        <w:t>Annotated plans and planning notes</w:t>
      </w:r>
      <w:r w:rsidR="00AA2F45">
        <w:rPr>
          <w:rFonts w:cstheme="majorHAnsi"/>
        </w:rPr>
        <w:t>,</w:t>
      </w:r>
      <w:r w:rsidRPr="00AF165D">
        <w:rPr>
          <w:rFonts w:cstheme="majorHAnsi"/>
        </w:rPr>
        <w:t xml:space="preserve"> made by class teachers and other adults involved with each child</w:t>
      </w:r>
      <w:r w:rsidR="00AA2F45">
        <w:rPr>
          <w:rFonts w:cstheme="majorHAnsi"/>
        </w:rPr>
        <w:t>,</w:t>
      </w:r>
      <w:r w:rsidRPr="00AF165D">
        <w:rPr>
          <w:rFonts w:cstheme="majorHAnsi"/>
        </w:rPr>
        <w:t xml:space="preserve"> record other important information about the progress of children in the class.</w:t>
      </w:r>
    </w:p>
    <w:p w:rsidR="00A67108" w:rsidRPr="00AF165D" w:rsidRDefault="00A67108" w:rsidP="00CA51A9">
      <w:pPr>
        <w:pStyle w:val="PolicyBullets"/>
        <w:ind w:left="360" w:firstLine="0"/>
        <w:jc w:val="both"/>
        <w:rPr>
          <w:rFonts w:cstheme="majorHAnsi"/>
        </w:rPr>
      </w:pPr>
    </w:p>
    <w:p w:rsidR="00A67108" w:rsidRDefault="00B673F5" w:rsidP="00CA51A9">
      <w:pPr>
        <w:pStyle w:val="PolicyBullets"/>
        <w:ind w:left="360" w:firstLine="0"/>
        <w:jc w:val="both"/>
        <w:rPr>
          <w:rFonts w:cstheme="majorHAnsi"/>
        </w:rPr>
      </w:pPr>
      <w:r>
        <w:rPr>
          <w:rFonts w:cstheme="majorHAnsi"/>
        </w:rPr>
        <w:t>Termly tests will</w:t>
      </w:r>
      <w:r w:rsidR="00A67108" w:rsidRPr="00AF165D">
        <w:rPr>
          <w:rFonts w:cstheme="majorHAnsi"/>
        </w:rPr>
        <w:t xml:space="preserve"> be used to identify progress and gaps in learning.</w:t>
      </w:r>
      <w:r w:rsidR="00A67108">
        <w:rPr>
          <w:rFonts w:cstheme="majorHAnsi"/>
        </w:rPr>
        <w:t xml:space="preserve"> </w:t>
      </w:r>
      <w:r w:rsidR="00A67108" w:rsidRPr="00AF165D">
        <w:rPr>
          <w:rFonts w:cstheme="majorHAnsi"/>
        </w:rPr>
        <w:t>The tracking grids identify under-a</w:t>
      </w:r>
      <w:r w:rsidR="00AA2F45">
        <w:rPr>
          <w:rFonts w:cstheme="majorHAnsi"/>
        </w:rPr>
        <w:t>chieving pupils and set targets</w:t>
      </w:r>
      <w:r w:rsidR="00A67108" w:rsidRPr="00AF165D">
        <w:rPr>
          <w:rFonts w:cstheme="majorHAnsi"/>
        </w:rPr>
        <w:t xml:space="preserve"> in reading, writing and maths for individual pupils and groups.</w:t>
      </w:r>
    </w:p>
    <w:p w:rsidR="00A67108" w:rsidRPr="00AF165D" w:rsidRDefault="00A67108" w:rsidP="00CA51A9">
      <w:pPr>
        <w:pStyle w:val="PolicyBullets"/>
        <w:ind w:left="360" w:firstLine="0"/>
        <w:jc w:val="both"/>
        <w:rPr>
          <w:rFonts w:cstheme="majorHAnsi"/>
        </w:rPr>
      </w:pPr>
    </w:p>
    <w:p w:rsidR="00A67108" w:rsidRDefault="00A67108" w:rsidP="00CA51A9">
      <w:pPr>
        <w:pStyle w:val="PolicyBullets"/>
        <w:ind w:left="360" w:firstLine="0"/>
        <w:jc w:val="both"/>
        <w:rPr>
          <w:rFonts w:cstheme="majorHAnsi"/>
        </w:rPr>
      </w:pPr>
      <w:r w:rsidRPr="00AF165D">
        <w:rPr>
          <w:rFonts w:cstheme="majorHAnsi"/>
        </w:rPr>
        <w:t xml:space="preserve">Termly </w:t>
      </w:r>
      <w:r w:rsidR="00AA2F45" w:rsidRPr="00AF165D">
        <w:rPr>
          <w:rFonts w:cstheme="majorHAnsi"/>
        </w:rPr>
        <w:t xml:space="preserve">pupil progress reviews </w:t>
      </w:r>
      <w:r w:rsidRPr="00AF165D">
        <w:rPr>
          <w:rFonts w:cstheme="majorHAnsi"/>
        </w:rPr>
        <w:t>are used to identify and a</w:t>
      </w:r>
      <w:r w:rsidR="00AA2F45">
        <w:rPr>
          <w:rFonts w:cstheme="majorHAnsi"/>
        </w:rPr>
        <w:t>nalyse progress and set targets</w:t>
      </w:r>
      <w:r w:rsidRPr="00AF165D">
        <w:rPr>
          <w:rFonts w:cstheme="majorHAnsi"/>
        </w:rPr>
        <w:t xml:space="preserve"> in reading, writing and maths for classes and cohorts.</w:t>
      </w:r>
    </w:p>
    <w:p w:rsidR="00A67108" w:rsidRPr="00AF165D" w:rsidRDefault="00A67108" w:rsidP="00CA51A9">
      <w:pPr>
        <w:pStyle w:val="PolicyBullets"/>
        <w:ind w:left="360" w:firstLine="0"/>
        <w:jc w:val="both"/>
        <w:rPr>
          <w:rFonts w:cstheme="majorHAnsi"/>
        </w:rPr>
      </w:pPr>
    </w:p>
    <w:p w:rsidR="00A67108" w:rsidRDefault="00A67108" w:rsidP="00CA51A9">
      <w:pPr>
        <w:pStyle w:val="PolicyBullets"/>
        <w:ind w:left="360" w:firstLine="0"/>
        <w:jc w:val="both"/>
        <w:rPr>
          <w:rFonts w:cstheme="majorHAnsi"/>
        </w:rPr>
      </w:pPr>
      <w:r w:rsidRPr="00AF165D">
        <w:rPr>
          <w:rFonts w:cstheme="majorHAnsi"/>
        </w:rPr>
        <w:t>Pupils receive regular and timely verbal feedback on their progress.</w:t>
      </w:r>
    </w:p>
    <w:p w:rsidR="002B6CC9" w:rsidRDefault="002B6CC9" w:rsidP="00207E7F">
      <w:pPr>
        <w:pStyle w:val="PolicyBullets"/>
        <w:ind w:left="360" w:firstLine="0"/>
        <w:rPr>
          <w:rFonts w:cstheme="majorHAnsi"/>
        </w:rPr>
      </w:pPr>
    </w:p>
    <w:p w:rsidR="00A67108" w:rsidRPr="00AF165D" w:rsidRDefault="00A67108" w:rsidP="00F72D7F">
      <w:pPr>
        <w:pStyle w:val="Heading10"/>
        <w:numPr>
          <w:ilvl w:val="1"/>
          <w:numId w:val="2"/>
        </w:numPr>
        <w:rPr>
          <w:rFonts w:asciiTheme="minorHAnsi" w:hAnsiTheme="minorHAnsi"/>
          <w:b/>
          <w:sz w:val="22"/>
          <w:szCs w:val="22"/>
        </w:rPr>
      </w:pPr>
      <w:bookmarkStart w:id="27" w:name="_Individual_Learning_Plans"/>
      <w:bookmarkStart w:id="28" w:name="_Planning_for_assessment"/>
      <w:bookmarkEnd w:id="27"/>
      <w:bookmarkEnd w:id="28"/>
      <w:r w:rsidRPr="00AF165D">
        <w:rPr>
          <w:rFonts w:asciiTheme="minorHAnsi" w:hAnsiTheme="minorHAnsi"/>
          <w:b/>
          <w:sz w:val="22"/>
          <w:szCs w:val="22"/>
        </w:rPr>
        <w:t>Planning for assessment</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 xml:space="preserve">The </w:t>
      </w:r>
      <w:r w:rsidR="00443D0E">
        <w:rPr>
          <w:rFonts w:asciiTheme="minorHAnsi" w:hAnsiTheme="minorHAnsi" w:cstheme="majorHAnsi"/>
          <w:sz w:val="22"/>
          <w:szCs w:val="22"/>
        </w:rPr>
        <w:t>national curriculum</w:t>
      </w:r>
      <w:r w:rsidRPr="00AF165D">
        <w:rPr>
          <w:rFonts w:asciiTheme="minorHAnsi" w:hAnsiTheme="minorHAnsi" w:cstheme="majorHAnsi"/>
          <w:sz w:val="22"/>
          <w:szCs w:val="22"/>
        </w:rPr>
        <w:t xml:space="preserve"> </w:t>
      </w:r>
      <w:r w:rsidR="00AA2F45">
        <w:rPr>
          <w:rFonts w:asciiTheme="minorHAnsi" w:hAnsiTheme="minorHAnsi" w:cstheme="majorHAnsi"/>
          <w:sz w:val="22"/>
          <w:szCs w:val="22"/>
        </w:rPr>
        <w:t>programmes of study</w:t>
      </w:r>
      <w:r w:rsidRPr="00AF165D">
        <w:rPr>
          <w:rFonts w:asciiTheme="minorHAnsi" w:hAnsiTheme="minorHAnsi" w:cstheme="majorHAnsi"/>
          <w:sz w:val="22"/>
          <w:szCs w:val="22"/>
        </w:rPr>
        <w:t xml:space="preserve"> are used to guide our teaching. These documents provide us with the framework to ensure breadth and balance in our curriculum.</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lastRenderedPageBreak/>
        <w:t xml:space="preserve">Lessons </w:t>
      </w:r>
      <w:r w:rsidR="00AA2F45">
        <w:rPr>
          <w:rFonts w:asciiTheme="minorHAnsi" w:hAnsiTheme="minorHAnsi" w:cstheme="majorHAnsi"/>
          <w:sz w:val="22"/>
          <w:szCs w:val="22"/>
        </w:rPr>
        <w:t>contain</w:t>
      </w:r>
      <w:r w:rsidRPr="00AF165D">
        <w:rPr>
          <w:rFonts w:asciiTheme="minorHAnsi" w:hAnsiTheme="minorHAnsi" w:cstheme="majorHAnsi"/>
          <w:sz w:val="22"/>
          <w:szCs w:val="22"/>
        </w:rPr>
        <w:t xml:space="preserve"> clear learning objectives, based upon the teacher’s detailed knowledge of each child. We strive to ensure all tasks set are appropriate to each child’s level of ability. </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 xml:space="preserve">Teachers use </w:t>
      </w:r>
      <w:r w:rsidR="00AA2F45">
        <w:rPr>
          <w:rFonts w:asciiTheme="minorHAnsi" w:hAnsiTheme="minorHAnsi" w:cstheme="majorHAnsi"/>
          <w:sz w:val="22"/>
          <w:szCs w:val="22"/>
        </w:rPr>
        <w:t>focussed</w:t>
      </w:r>
      <w:r w:rsidRPr="00AF165D">
        <w:rPr>
          <w:rFonts w:asciiTheme="minorHAnsi" w:hAnsiTheme="minorHAnsi" w:cstheme="majorHAnsi"/>
          <w:sz w:val="22"/>
          <w:szCs w:val="22"/>
        </w:rPr>
        <w:t xml:space="preserve"> marking to assess children’s progress in relation to the planned learning objectives</w:t>
      </w:r>
      <w:r w:rsidR="00AA2F45">
        <w:rPr>
          <w:rFonts w:asciiTheme="minorHAnsi" w:hAnsiTheme="minorHAnsi" w:cstheme="majorHAnsi"/>
          <w:sz w:val="22"/>
          <w:szCs w:val="22"/>
        </w:rPr>
        <w:t>,</w:t>
      </w:r>
      <w:r w:rsidRPr="00AF165D">
        <w:rPr>
          <w:rFonts w:asciiTheme="minorHAnsi" w:hAnsiTheme="minorHAnsi" w:cstheme="majorHAnsi"/>
          <w:sz w:val="22"/>
          <w:szCs w:val="22"/>
        </w:rPr>
        <w:t xml:space="preserve"> and set </w:t>
      </w:r>
      <w:r w:rsidR="00AA2F45">
        <w:rPr>
          <w:rFonts w:asciiTheme="minorHAnsi" w:hAnsiTheme="minorHAnsi" w:cstheme="majorHAnsi"/>
          <w:sz w:val="22"/>
          <w:szCs w:val="22"/>
        </w:rPr>
        <w:t xml:space="preserve">the </w:t>
      </w:r>
      <w:r w:rsidRPr="00AF165D">
        <w:rPr>
          <w:rFonts w:asciiTheme="minorHAnsi" w:hAnsiTheme="minorHAnsi" w:cstheme="majorHAnsi"/>
          <w:sz w:val="22"/>
          <w:szCs w:val="22"/>
        </w:rPr>
        <w:t xml:space="preserve">next steps to show where the child is </w:t>
      </w:r>
      <w:r w:rsidRPr="00AF165D">
        <w:rPr>
          <w:rFonts w:asciiTheme="minorHAnsi" w:hAnsiTheme="minorHAnsi" w:cstheme="majorHAnsi"/>
          <w:color w:val="000000"/>
          <w:sz w:val="22"/>
          <w:szCs w:val="22"/>
        </w:rPr>
        <w:t xml:space="preserve">in relation to this aim and how they can achieve the aim. Teachers </w:t>
      </w:r>
      <w:r w:rsidRPr="00AF165D">
        <w:rPr>
          <w:rFonts w:asciiTheme="minorHAnsi" w:hAnsiTheme="minorHAnsi" w:cstheme="majorHAnsi"/>
          <w:sz w:val="22"/>
          <w:szCs w:val="22"/>
        </w:rPr>
        <w:t xml:space="preserve">use this information when planning for subsequent lessons. </w:t>
      </w:r>
    </w:p>
    <w:p w:rsidR="00A67108" w:rsidRPr="00AF165D" w:rsidRDefault="00A67108" w:rsidP="00F72D7F">
      <w:pPr>
        <w:pStyle w:val="Heading10"/>
        <w:numPr>
          <w:ilvl w:val="1"/>
          <w:numId w:val="2"/>
        </w:numPr>
        <w:rPr>
          <w:rFonts w:asciiTheme="minorHAnsi" w:hAnsiTheme="minorHAnsi"/>
          <w:b/>
          <w:sz w:val="22"/>
          <w:szCs w:val="22"/>
        </w:rPr>
      </w:pPr>
      <w:bookmarkStart w:id="29" w:name="_Assessment_Methods/Materials:"/>
      <w:bookmarkEnd w:id="29"/>
      <w:r w:rsidRPr="00AF165D">
        <w:rPr>
          <w:rFonts w:asciiTheme="minorHAnsi" w:hAnsiTheme="minorHAnsi"/>
          <w:b/>
          <w:sz w:val="22"/>
          <w:szCs w:val="22"/>
        </w:rPr>
        <w:t>Assessment methods/m</w:t>
      </w:r>
      <w:r>
        <w:rPr>
          <w:rFonts w:asciiTheme="minorHAnsi" w:hAnsiTheme="minorHAnsi"/>
          <w:b/>
          <w:sz w:val="22"/>
          <w:szCs w:val="22"/>
        </w:rPr>
        <w:t>aterials</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Teachers use a range of assessment tools and materials (including analysis of children’s work in books, guided reading records and result</w:t>
      </w:r>
      <w:r w:rsidR="00B673F5">
        <w:rPr>
          <w:rFonts w:asciiTheme="minorHAnsi" w:hAnsiTheme="minorHAnsi" w:cstheme="majorHAnsi"/>
          <w:sz w:val="22"/>
          <w:szCs w:val="22"/>
        </w:rPr>
        <w:t>s of class tests</w:t>
      </w:r>
      <w:r w:rsidRPr="00AF165D">
        <w:rPr>
          <w:rFonts w:asciiTheme="minorHAnsi" w:hAnsiTheme="minorHAnsi" w:cstheme="majorHAnsi"/>
          <w:sz w:val="22"/>
          <w:szCs w:val="22"/>
        </w:rPr>
        <w:t>)</w:t>
      </w:r>
      <w:r w:rsidR="00AA2F45">
        <w:rPr>
          <w:rFonts w:asciiTheme="minorHAnsi" w:hAnsiTheme="minorHAnsi" w:cstheme="majorHAnsi"/>
          <w:sz w:val="22"/>
          <w:szCs w:val="22"/>
        </w:rPr>
        <w:t>,</w:t>
      </w:r>
      <w:r w:rsidRPr="00AF165D">
        <w:rPr>
          <w:rFonts w:asciiTheme="minorHAnsi" w:hAnsiTheme="minorHAnsi" w:cstheme="majorHAnsi"/>
          <w:sz w:val="22"/>
          <w:szCs w:val="22"/>
        </w:rPr>
        <w:t xml:space="preserve"> alongside on-going </w:t>
      </w:r>
      <w:r w:rsidR="00AA2F45">
        <w:rPr>
          <w:rFonts w:asciiTheme="minorHAnsi" w:hAnsiTheme="minorHAnsi" w:cstheme="majorHAnsi"/>
          <w:sz w:val="22"/>
          <w:szCs w:val="22"/>
        </w:rPr>
        <w:t>focussed</w:t>
      </w:r>
      <w:r w:rsidRPr="00AF165D">
        <w:rPr>
          <w:rFonts w:asciiTheme="minorHAnsi" w:hAnsiTheme="minorHAnsi" w:cstheme="majorHAnsi"/>
          <w:sz w:val="22"/>
          <w:szCs w:val="22"/>
        </w:rPr>
        <w:t xml:space="preserve"> marking and notes of pupil observations</w:t>
      </w:r>
      <w:r w:rsidR="00AA2F45">
        <w:rPr>
          <w:rFonts w:asciiTheme="minorHAnsi" w:hAnsiTheme="minorHAnsi" w:cstheme="majorHAnsi"/>
          <w:sz w:val="22"/>
          <w:szCs w:val="22"/>
        </w:rPr>
        <w:t>,</w:t>
      </w:r>
      <w:r w:rsidRPr="00AF165D">
        <w:rPr>
          <w:rFonts w:asciiTheme="minorHAnsi" w:hAnsiTheme="minorHAnsi" w:cstheme="majorHAnsi"/>
          <w:sz w:val="22"/>
          <w:szCs w:val="22"/>
        </w:rPr>
        <w:t xml:space="preserve"> to inform their assessment of progress for individual pupils and groups. </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Results of published tests are used to contribute to overall teacher assessments</w:t>
      </w:r>
      <w:r>
        <w:rPr>
          <w:rFonts w:asciiTheme="minorHAnsi" w:hAnsiTheme="minorHAnsi" w:cstheme="majorHAnsi"/>
          <w:sz w:val="22"/>
          <w:szCs w:val="22"/>
        </w:rPr>
        <w:t>.</w:t>
      </w:r>
    </w:p>
    <w:p w:rsidR="00A67108" w:rsidRPr="00AF165D" w:rsidRDefault="00A67108" w:rsidP="00F72D7F">
      <w:pPr>
        <w:pStyle w:val="Heading10"/>
        <w:numPr>
          <w:ilvl w:val="1"/>
          <w:numId w:val="2"/>
        </w:numPr>
        <w:rPr>
          <w:rFonts w:asciiTheme="minorHAnsi" w:hAnsiTheme="minorHAnsi"/>
          <w:b/>
          <w:sz w:val="22"/>
          <w:szCs w:val="22"/>
        </w:rPr>
      </w:pPr>
      <w:bookmarkStart w:id="30" w:name="_Reporting"/>
      <w:bookmarkEnd w:id="30"/>
      <w:r w:rsidRPr="00AF165D">
        <w:rPr>
          <w:rFonts w:asciiTheme="minorHAnsi" w:hAnsiTheme="minorHAnsi"/>
          <w:b/>
          <w:sz w:val="22"/>
          <w:szCs w:val="22"/>
        </w:rPr>
        <w:t>Reporting</w:t>
      </w:r>
    </w:p>
    <w:p w:rsidR="00A67108" w:rsidRPr="00AF165D"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 xml:space="preserve">Reporting to parents/carers provides the opportunity for communication about their child’s achievements, abilities and future targets. </w:t>
      </w:r>
      <w:r w:rsidR="00AA2F45">
        <w:rPr>
          <w:rFonts w:asciiTheme="minorHAnsi" w:hAnsiTheme="minorHAnsi" w:cstheme="majorHAnsi"/>
          <w:sz w:val="22"/>
          <w:szCs w:val="22"/>
        </w:rPr>
        <w:t>E</w:t>
      </w:r>
      <w:r w:rsidRPr="00AF165D">
        <w:rPr>
          <w:rFonts w:asciiTheme="minorHAnsi" w:hAnsiTheme="minorHAnsi" w:cstheme="majorHAnsi"/>
          <w:sz w:val="22"/>
          <w:szCs w:val="22"/>
        </w:rPr>
        <w:t xml:space="preserve">nd of year reports </w:t>
      </w:r>
      <w:r w:rsidR="00AA2F45">
        <w:rPr>
          <w:rFonts w:asciiTheme="minorHAnsi" w:hAnsiTheme="minorHAnsi" w:cstheme="majorHAnsi"/>
          <w:sz w:val="22"/>
          <w:szCs w:val="22"/>
        </w:rPr>
        <w:t>are</w:t>
      </w:r>
      <w:r w:rsidRPr="00AF165D">
        <w:rPr>
          <w:rFonts w:asciiTheme="minorHAnsi" w:hAnsiTheme="minorHAnsi" w:cstheme="majorHAnsi"/>
          <w:sz w:val="22"/>
          <w:szCs w:val="22"/>
        </w:rPr>
        <w:t xml:space="preserve"> written so that they have a positive effect on pupils’ attitudes, motivation and self-esteem.</w:t>
      </w:r>
    </w:p>
    <w:p w:rsidR="00A67108" w:rsidRPr="00AF165D" w:rsidRDefault="00A67108" w:rsidP="00CA51A9">
      <w:pPr>
        <w:pStyle w:val="Style2"/>
        <w:ind w:left="360" w:firstLine="0"/>
        <w:jc w:val="both"/>
        <w:rPr>
          <w:rFonts w:asciiTheme="minorHAnsi" w:hAnsiTheme="minorHAnsi"/>
          <w:sz w:val="22"/>
          <w:szCs w:val="22"/>
        </w:rPr>
      </w:pPr>
      <w:r w:rsidRPr="00AF165D">
        <w:rPr>
          <w:rFonts w:asciiTheme="minorHAnsi" w:hAnsiTheme="minorHAnsi"/>
          <w:sz w:val="22"/>
          <w:szCs w:val="22"/>
        </w:rPr>
        <w:t xml:space="preserve">We provide opportunities for two parent consultation evenings/days so that parents can discuss how well their child has settled and are </w:t>
      </w:r>
      <w:r w:rsidR="00943D0E">
        <w:rPr>
          <w:rFonts w:asciiTheme="minorHAnsi" w:hAnsiTheme="minorHAnsi"/>
          <w:sz w:val="22"/>
          <w:szCs w:val="22"/>
        </w:rPr>
        <w:t xml:space="preserve">able to be </w:t>
      </w:r>
      <w:r w:rsidRPr="00AF165D">
        <w:rPr>
          <w:rFonts w:asciiTheme="minorHAnsi" w:hAnsiTheme="minorHAnsi"/>
          <w:sz w:val="22"/>
          <w:szCs w:val="22"/>
        </w:rPr>
        <w:t>inv</w:t>
      </w:r>
      <w:r>
        <w:rPr>
          <w:rFonts w:asciiTheme="minorHAnsi" w:hAnsiTheme="minorHAnsi"/>
          <w:sz w:val="22"/>
          <w:szCs w:val="22"/>
        </w:rPr>
        <w:t xml:space="preserve">olved in </w:t>
      </w:r>
      <w:r w:rsidR="00AA2F45">
        <w:rPr>
          <w:rFonts w:asciiTheme="minorHAnsi" w:hAnsiTheme="minorHAnsi"/>
          <w:sz w:val="22"/>
          <w:szCs w:val="22"/>
        </w:rPr>
        <w:t xml:space="preserve">the </w:t>
      </w:r>
      <w:r>
        <w:rPr>
          <w:rFonts w:asciiTheme="minorHAnsi" w:hAnsiTheme="minorHAnsi"/>
          <w:sz w:val="22"/>
          <w:szCs w:val="22"/>
        </w:rPr>
        <w:t>target setting process. In addition, we provide</w:t>
      </w:r>
      <w:r w:rsidRPr="00AF165D">
        <w:rPr>
          <w:rFonts w:asciiTheme="minorHAnsi" w:hAnsiTheme="minorHAnsi"/>
          <w:sz w:val="22"/>
          <w:szCs w:val="22"/>
        </w:rPr>
        <w:t xml:space="preserve"> opportunities for a mid-year progress report and a final end</w:t>
      </w:r>
      <w:r w:rsidR="00943D0E">
        <w:rPr>
          <w:rFonts w:asciiTheme="minorHAnsi" w:hAnsiTheme="minorHAnsi"/>
          <w:sz w:val="22"/>
          <w:szCs w:val="22"/>
        </w:rPr>
        <w:t>-</w:t>
      </w:r>
      <w:r w:rsidRPr="00AF165D">
        <w:rPr>
          <w:rFonts w:asciiTheme="minorHAnsi" w:hAnsiTheme="minorHAnsi"/>
          <w:sz w:val="22"/>
          <w:szCs w:val="22"/>
        </w:rPr>
        <w:t>of</w:t>
      </w:r>
      <w:r w:rsidR="00943D0E">
        <w:rPr>
          <w:rFonts w:asciiTheme="minorHAnsi" w:hAnsiTheme="minorHAnsi"/>
          <w:sz w:val="22"/>
          <w:szCs w:val="22"/>
        </w:rPr>
        <w:t>-</w:t>
      </w:r>
      <w:r w:rsidRPr="00AF165D">
        <w:rPr>
          <w:rFonts w:asciiTheme="minorHAnsi" w:hAnsiTheme="minorHAnsi"/>
          <w:sz w:val="22"/>
          <w:szCs w:val="22"/>
        </w:rPr>
        <w:t>year report.</w:t>
      </w:r>
    </w:p>
    <w:p w:rsidR="00A67108" w:rsidRPr="00AF165D" w:rsidRDefault="00A67108" w:rsidP="00CA51A9">
      <w:pPr>
        <w:pStyle w:val="Style2"/>
        <w:ind w:left="360" w:firstLine="0"/>
        <w:jc w:val="both"/>
        <w:rPr>
          <w:rFonts w:asciiTheme="minorHAnsi" w:hAnsiTheme="minorHAnsi"/>
          <w:sz w:val="22"/>
          <w:szCs w:val="22"/>
        </w:rPr>
      </w:pPr>
      <w:r w:rsidRPr="00AF165D">
        <w:rPr>
          <w:rFonts w:asciiTheme="minorHAnsi" w:hAnsiTheme="minorHAnsi"/>
          <w:sz w:val="22"/>
          <w:szCs w:val="22"/>
        </w:rPr>
        <w:t xml:space="preserve">We provide </w:t>
      </w:r>
      <w:r>
        <w:rPr>
          <w:rFonts w:asciiTheme="minorHAnsi" w:hAnsiTheme="minorHAnsi"/>
          <w:sz w:val="22"/>
          <w:szCs w:val="22"/>
        </w:rPr>
        <w:t xml:space="preserve">an </w:t>
      </w:r>
      <w:r w:rsidRPr="00AF165D">
        <w:rPr>
          <w:rFonts w:asciiTheme="minorHAnsi" w:hAnsiTheme="minorHAnsi"/>
          <w:sz w:val="22"/>
          <w:szCs w:val="22"/>
        </w:rPr>
        <w:t>end</w:t>
      </w:r>
      <w:r w:rsidR="00943D0E">
        <w:rPr>
          <w:rFonts w:asciiTheme="minorHAnsi" w:hAnsiTheme="minorHAnsi"/>
          <w:sz w:val="22"/>
          <w:szCs w:val="22"/>
        </w:rPr>
        <w:t>-</w:t>
      </w:r>
      <w:r w:rsidRPr="00AF165D">
        <w:rPr>
          <w:rFonts w:asciiTheme="minorHAnsi" w:hAnsiTheme="minorHAnsi"/>
          <w:sz w:val="22"/>
          <w:szCs w:val="22"/>
        </w:rPr>
        <w:t>of</w:t>
      </w:r>
      <w:r w:rsidR="00943D0E">
        <w:rPr>
          <w:rFonts w:asciiTheme="minorHAnsi" w:hAnsiTheme="minorHAnsi"/>
          <w:sz w:val="22"/>
          <w:szCs w:val="22"/>
        </w:rPr>
        <w:t>-</w:t>
      </w:r>
      <w:r w:rsidRPr="00AF165D">
        <w:rPr>
          <w:rFonts w:asciiTheme="minorHAnsi" w:hAnsiTheme="minorHAnsi"/>
          <w:sz w:val="22"/>
          <w:szCs w:val="22"/>
        </w:rPr>
        <w:t>year written report which include</w:t>
      </w:r>
      <w:r>
        <w:rPr>
          <w:rFonts w:asciiTheme="minorHAnsi" w:hAnsiTheme="minorHAnsi"/>
          <w:sz w:val="22"/>
          <w:szCs w:val="22"/>
        </w:rPr>
        <w:t>s the</w:t>
      </w:r>
      <w:r w:rsidRPr="00AF165D">
        <w:rPr>
          <w:rFonts w:asciiTheme="minorHAnsi" w:hAnsiTheme="minorHAnsi"/>
          <w:sz w:val="22"/>
          <w:szCs w:val="22"/>
        </w:rPr>
        <w:t xml:space="preserve"> results of statutory tests and assessments</w:t>
      </w:r>
      <w:r>
        <w:rPr>
          <w:rFonts w:asciiTheme="minorHAnsi" w:hAnsiTheme="minorHAnsi"/>
          <w:sz w:val="22"/>
          <w:szCs w:val="22"/>
        </w:rPr>
        <w:t>,</w:t>
      </w:r>
      <w:r w:rsidRPr="00AF165D">
        <w:rPr>
          <w:rFonts w:asciiTheme="minorHAnsi" w:hAnsiTheme="minorHAnsi"/>
          <w:sz w:val="22"/>
          <w:szCs w:val="22"/>
        </w:rPr>
        <w:t xml:space="preserve"> and gives information relating to progress and attainment</w:t>
      </w:r>
    </w:p>
    <w:p w:rsidR="00A67108" w:rsidRPr="00AF165D" w:rsidRDefault="00A67108" w:rsidP="00CA51A9">
      <w:pPr>
        <w:pStyle w:val="Style2"/>
        <w:ind w:left="360" w:firstLine="0"/>
        <w:jc w:val="both"/>
        <w:rPr>
          <w:rFonts w:asciiTheme="minorHAnsi" w:hAnsiTheme="minorHAnsi"/>
          <w:sz w:val="22"/>
          <w:szCs w:val="22"/>
        </w:rPr>
      </w:pPr>
      <w:r w:rsidRPr="00AF165D">
        <w:rPr>
          <w:rFonts w:asciiTheme="minorHAnsi" w:hAnsiTheme="minorHAnsi"/>
          <w:sz w:val="22"/>
          <w:szCs w:val="22"/>
        </w:rPr>
        <w:t>We give parents the opportunity to discuss their child’s progress, by appointment.</w:t>
      </w:r>
    </w:p>
    <w:p w:rsidR="00A67108" w:rsidRPr="00AF165D" w:rsidRDefault="00A67108" w:rsidP="00F72D7F">
      <w:pPr>
        <w:pStyle w:val="Heading10"/>
        <w:numPr>
          <w:ilvl w:val="1"/>
          <w:numId w:val="2"/>
        </w:numPr>
        <w:rPr>
          <w:rFonts w:asciiTheme="minorHAnsi" w:hAnsiTheme="minorHAnsi"/>
          <w:b/>
          <w:sz w:val="22"/>
          <w:szCs w:val="22"/>
        </w:rPr>
      </w:pPr>
      <w:bookmarkStart w:id="31" w:name="_Moderation"/>
      <w:bookmarkEnd w:id="31"/>
      <w:r w:rsidRPr="00AF165D">
        <w:rPr>
          <w:rFonts w:asciiTheme="minorHAnsi" w:hAnsiTheme="minorHAnsi"/>
          <w:b/>
          <w:sz w:val="22"/>
          <w:szCs w:val="22"/>
        </w:rPr>
        <w:t>Moderation</w:t>
      </w:r>
    </w:p>
    <w:p w:rsidR="007273E6" w:rsidRDefault="00A67108" w:rsidP="00CA51A9">
      <w:pPr>
        <w:pStyle w:val="Style2"/>
        <w:ind w:left="360" w:firstLine="0"/>
        <w:jc w:val="both"/>
        <w:rPr>
          <w:rFonts w:asciiTheme="minorHAnsi" w:hAnsiTheme="minorHAnsi" w:cstheme="majorHAnsi"/>
          <w:sz w:val="22"/>
          <w:szCs w:val="22"/>
        </w:rPr>
      </w:pPr>
      <w:r w:rsidRPr="00AF165D">
        <w:rPr>
          <w:rFonts w:asciiTheme="minorHAnsi" w:hAnsiTheme="minorHAnsi" w:cstheme="majorHAnsi"/>
          <w:sz w:val="22"/>
          <w:szCs w:val="22"/>
        </w:rPr>
        <w:t xml:space="preserve">Regular moderation of levelling takes place each term to ensure consistency of levelling. Teachers meet in phase groups or in cross phase groups to analyse children's work against </w:t>
      </w:r>
      <w:r w:rsidR="00443D0E">
        <w:rPr>
          <w:rFonts w:asciiTheme="minorHAnsi" w:hAnsiTheme="minorHAnsi" w:cstheme="majorHAnsi"/>
          <w:sz w:val="22"/>
          <w:szCs w:val="22"/>
        </w:rPr>
        <w:t>national curriculum</w:t>
      </w:r>
      <w:r w:rsidRPr="00AF165D">
        <w:rPr>
          <w:rFonts w:asciiTheme="minorHAnsi" w:hAnsiTheme="minorHAnsi" w:cstheme="majorHAnsi"/>
          <w:sz w:val="22"/>
          <w:szCs w:val="22"/>
        </w:rPr>
        <w:t xml:space="preserve"> or </w:t>
      </w:r>
      <w:r>
        <w:rPr>
          <w:rFonts w:asciiTheme="minorHAnsi" w:hAnsiTheme="minorHAnsi" w:cstheme="majorHAnsi"/>
          <w:sz w:val="22"/>
          <w:szCs w:val="22"/>
        </w:rPr>
        <w:t>EYFS</w:t>
      </w:r>
      <w:r w:rsidRPr="00AF165D">
        <w:rPr>
          <w:rFonts w:asciiTheme="minorHAnsi" w:hAnsiTheme="minorHAnsi" w:cstheme="majorHAnsi"/>
          <w:sz w:val="22"/>
          <w:szCs w:val="22"/>
        </w:rPr>
        <w:t xml:space="preserve"> </w:t>
      </w:r>
      <w:r>
        <w:rPr>
          <w:rFonts w:asciiTheme="minorHAnsi" w:hAnsiTheme="minorHAnsi" w:cstheme="majorHAnsi"/>
          <w:sz w:val="22"/>
          <w:szCs w:val="22"/>
        </w:rPr>
        <w:t xml:space="preserve">requirements. </w:t>
      </w:r>
      <w:r w:rsidRPr="00AF165D">
        <w:rPr>
          <w:rFonts w:asciiTheme="minorHAnsi" w:hAnsiTheme="minorHAnsi" w:cstheme="majorHAnsi"/>
          <w:sz w:val="22"/>
          <w:szCs w:val="22"/>
        </w:rPr>
        <w:t>During the summ</w:t>
      </w:r>
      <w:r w:rsidR="00B673F5">
        <w:rPr>
          <w:rFonts w:asciiTheme="minorHAnsi" w:hAnsiTheme="minorHAnsi" w:cstheme="majorHAnsi"/>
          <w:sz w:val="22"/>
          <w:szCs w:val="22"/>
        </w:rPr>
        <w:t xml:space="preserve">er term, teachers in </w:t>
      </w:r>
      <w:r w:rsidRPr="00AF165D">
        <w:rPr>
          <w:rFonts w:asciiTheme="minorHAnsi" w:hAnsiTheme="minorHAnsi" w:cstheme="majorHAnsi"/>
          <w:sz w:val="22"/>
          <w:szCs w:val="22"/>
        </w:rPr>
        <w:t>Year 2 and Year 6 are involved in formal teacher asse</w:t>
      </w:r>
      <w:r>
        <w:rPr>
          <w:rFonts w:asciiTheme="minorHAnsi" w:hAnsiTheme="minorHAnsi" w:cstheme="majorHAnsi"/>
          <w:sz w:val="22"/>
          <w:szCs w:val="22"/>
        </w:rPr>
        <w:t>ssments, as part of end of k</w:t>
      </w:r>
      <w:r w:rsidRPr="00AF165D">
        <w:rPr>
          <w:rFonts w:asciiTheme="minorHAnsi" w:hAnsiTheme="minorHAnsi" w:cstheme="majorHAnsi"/>
          <w:sz w:val="22"/>
          <w:szCs w:val="22"/>
        </w:rPr>
        <w:t xml:space="preserve">ey </w:t>
      </w:r>
      <w:r>
        <w:rPr>
          <w:rFonts w:asciiTheme="minorHAnsi" w:hAnsiTheme="minorHAnsi" w:cstheme="majorHAnsi"/>
          <w:sz w:val="22"/>
          <w:szCs w:val="22"/>
        </w:rPr>
        <w:t>s</w:t>
      </w:r>
      <w:r w:rsidRPr="00AF165D">
        <w:rPr>
          <w:rFonts w:asciiTheme="minorHAnsi" w:hAnsiTheme="minorHAnsi" w:cstheme="majorHAnsi"/>
          <w:sz w:val="22"/>
          <w:szCs w:val="22"/>
        </w:rPr>
        <w:t xml:space="preserve">tage assessments </w:t>
      </w:r>
      <w:r>
        <w:rPr>
          <w:rFonts w:asciiTheme="minorHAnsi" w:hAnsiTheme="minorHAnsi" w:cstheme="majorHAnsi"/>
          <w:sz w:val="22"/>
          <w:szCs w:val="22"/>
        </w:rPr>
        <w:t xml:space="preserve">and </w:t>
      </w:r>
      <w:r w:rsidR="002B6CC9">
        <w:rPr>
          <w:rFonts w:asciiTheme="minorHAnsi" w:hAnsiTheme="minorHAnsi" w:cstheme="majorHAnsi"/>
          <w:sz w:val="22"/>
          <w:szCs w:val="22"/>
        </w:rPr>
        <w:t>LA</w:t>
      </w:r>
      <w:r>
        <w:rPr>
          <w:rFonts w:asciiTheme="minorHAnsi" w:hAnsiTheme="minorHAnsi" w:cstheme="majorHAnsi"/>
          <w:sz w:val="22"/>
          <w:szCs w:val="22"/>
        </w:rPr>
        <w:t xml:space="preserve"> moderation.</w:t>
      </w:r>
      <w:bookmarkStart w:id="32" w:name="_Appendix_1_–"/>
      <w:bookmarkStart w:id="33" w:name="_Appendix_4_-"/>
      <w:bookmarkStart w:id="34" w:name="_Appendix_2_–"/>
      <w:bookmarkStart w:id="35" w:name="_Appendix_2_–_1"/>
      <w:bookmarkEnd w:id="32"/>
      <w:bookmarkEnd w:id="33"/>
      <w:bookmarkEnd w:id="34"/>
      <w:bookmarkEnd w:id="35"/>
    </w:p>
    <w:p w:rsidR="00B673F5" w:rsidRDefault="00B673F5" w:rsidP="00CA51A9">
      <w:pPr>
        <w:pStyle w:val="Style2"/>
        <w:ind w:left="360" w:firstLine="0"/>
        <w:jc w:val="both"/>
        <w:rPr>
          <w:rFonts w:asciiTheme="minorHAnsi" w:hAnsiTheme="minorHAnsi" w:cstheme="majorHAnsi"/>
          <w:sz w:val="22"/>
          <w:szCs w:val="22"/>
        </w:rPr>
      </w:pPr>
    </w:p>
    <w:p w:rsidR="00B673F5" w:rsidRDefault="00B673F5" w:rsidP="00CA51A9">
      <w:pPr>
        <w:pStyle w:val="Style2"/>
        <w:ind w:left="360" w:firstLine="0"/>
        <w:jc w:val="both"/>
        <w:rPr>
          <w:rFonts w:asciiTheme="minorHAnsi" w:hAnsiTheme="minorHAnsi" w:cstheme="majorHAnsi"/>
          <w:sz w:val="22"/>
          <w:szCs w:val="22"/>
        </w:rPr>
      </w:pPr>
    </w:p>
    <w:p w:rsidR="00207E7F" w:rsidRPr="00B673F5" w:rsidRDefault="00207E7F" w:rsidP="00B673F5">
      <w:pPr>
        <w:pStyle w:val="Heading10"/>
        <w:numPr>
          <w:ilvl w:val="0"/>
          <w:numId w:val="2"/>
        </w:numPr>
        <w:rPr>
          <w:b/>
        </w:rPr>
      </w:pPr>
      <w:bookmarkStart w:id="36" w:name="_Individual_learning"/>
      <w:bookmarkEnd w:id="36"/>
      <w:r w:rsidRPr="00B673F5">
        <w:rPr>
          <w:b/>
        </w:rPr>
        <w:t xml:space="preserve">Individual learning </w:t>
      </w:r>
    </w:p>
    <w:p w:rsidR="00207E7F" w:rsidRPr="00207E7F" w:rsidRDefault="00B673F5" w:rsidP="00207E7F">
      <w:pPr>
        <w:pStyle w:val="ListParagraph"/>
        <w:numPr>
          <w:ilvl w:val="1"/>
          <w:numId w:val="2"/>
        </w:numPr>
        <w:rPr>
          <w:b/>
        </w:rPr>
      </w:pPr>
      <w:r>
        <w:rPr>
          <w:b/>
        </w:rPr>
        <w:t>SEN Support Plans (SS</w:t>
      </w:r>
      <w:r w:rsidR="00AA2F45">
        <w:rPr>
          <w:b/>
        </w:rPr>
        <w:t>Ps)</w:t>
      </w:r>
    </w:p>
    <w:p w:rsidR="00207E7F" w:rsidRPr="00207E7F" w:rsidRDefault="00B673F5" w:rsidP="00CA51A9">
      <w:pPr>
        <w:pStyle w:val="Style2"/>
        <w:ind w:left="360" w:firstLine="0"/>
        <w:jc w:val="both"/>
        <w:rPr>
          <w:rFonts w:asciiTheme="minorHAnsi" w:hAnsiTheme="minorHAnsi" w:cstheme="majorHAnsi"/>
          <w:sz w:val="22"/>
          <w:szCs w:val="22"/>
        </w:rPr>
      </w:pPr>
      <w:r>
        <w:rPr>
          <w:rFonts w:asciiTheme="minorHAnsi" w:hAnsiTheme="minorHAnsi" w:cstheme="majorHAnsi"/>
          <w:sz w:val="22"/>
          <w:szCs w:val="22"/>
        </w:rPr>
        <w:t>SS</w:t>
      </w:r>
      <w:r w:rsidR="00207E7F" w:rsidRPr="00207E7F">
        <w:rPr>
          <w:rFonts w:asciiTheme="minorHAnsi" w:hAnsiTheme="minorHAnsi" w:cstheme="majorHAnsi"/>
          <w:sz w:val="22"/>
          <w:szCs w:val="22"/>
        </w:rPr>
        <w:t>Ps are available for pupils who are not progressing as expected</w:t>
      </w:r>
      <w:r w:rsidR="007A3F16">
        <w:rPr>
          <w:rFonts w:asciiTheme="minorHAnsi" w:hAnsiTheme="minorHAnsi" w:cstheme="majorHAnsi"/>
          <w:sz w:val="22"/>
          <w:szCs w:val="22"/>
        </w:rPr>
        <w:t>,</w:t>
      </w:r>
      <w:r w:rsidR="00207E7F" w:rsidRPr="00207E7F">
        <w:rPr>
          <w:rFonts w:asciiTheme="minorHAnsi" w:hAnsiTheme="minorHAnsi" w:cstheme="majorHAnsi"/>
          <w:sz w:val="22"/>
          <w:szCs w:val="22"/>
        </w:rPr>
        <w:t xml:space="preserve"> </w:t>
      </w:r>
      <w:r w:rsidR="00AA2F45">
        <w:rPr>
          <w:rFonts w:asciiTheme="minorHAnsi" w:hAnsiTheme="minorHAnsi" w:cstheme="majorHAnsi"/>
          <w:sz w:val="22"/>
          <w:szCs w:val="22"/>
        </w:rPr>
        <w:t>to allow</w:t>
      </w:r>
      <w:r w:rsidR="00207E7F" w:rsidRPr="00207E7F">
        <w:rPr>
          <w:rFonts w:asciiTheme="minorHAnsi" w:hAnsiTheme="minorHAnsi" w:cstheme="majorHAnsi"/>
          <w:sz w:val="22"/>
          <w:szCs w:val="22"/>
        </w:rPr>
        <w:t xml:space="preserve"> pupils </w:t>
      </w:r>
      <w:r w:rsidR="00AA2F45">
        <w:rPr>
          <w:rFonts w:asciiTheme="minorHAnsi" w:hAnsiTheme="minorHAnsi" w:cstheme="majorHAnsi"/>
          <w:sz w:val="22"/>
          <w:szCs w:val="22"/>
        </w:rPr>
        <w:t xml:space="preserve">to </w:t>
      </w:r>
      <w:r w:rsidR="00207E7F" w:rsidRPr="00207E7F">
        <w:rPr>
          <w:rFonts w:asciiTheme="minorHAnsi" w:hAnsiTheme="minorHAnsi" w:cstheme="majorHAnsi"/>
          <w:sz w:val="22"/>
          <w:szCs w:val="22"/>
        </w:rPr>
        <w:t>lead their own achievement.</w:t>
      </w:r>
    </w:p>
    <w:p w:rsidR="00207E7F" w:rsidRDefault="00B673F5" w:rsidP="00CA51A9">
      <w:pPr>
        <w:pStyle w:val="Style2"/>
        <w:ind w:left="360" w:firstLine="0"/>
        <w:jc w:val="both"/>
        <w:rPr>
          <w:rFonts w:asciiTheme="minorHAnsi" w:hAnsiTheme="minorHAnsi" w:cstheme="majorHAnsi"/>
          <w:sz w:val="22"/>
          <w:szCs w:val="22"/>
        </w:rPr>
      </w:pPr>
      <w:r>
        <w:rPr>
          <w:rFonts w:asciiTheme="minorHAnsi" w:hAnsiTheme="minorHAnsi" w:cstheme="majorHAnsi"/>
          <w:sz w:val="22"/>
          <w:szCs w:val="22"/>
        </w:rPr>
        <w:t>SS</w:t>
      </w:r>
      <w:r w:rsidR="00207E7F" w:rsidRPr="00207E7F">
        <w:rPr>
          <w:rFonts w:asciiTheme="minorHAnsi" w:hAnsiTheme="minorHAnsi" w:cstheme="majorHAnsi"/>
          <w:sz w:val="22"/>
          <w:szCs w:val="22"/>
        </w:rPr>
        <w:t xml:space="preserve">Ps are reviewed </w:t>
      </w:r>
      <w:r w:rsidRPr="00B673F5">
        <w:rPr>
          <w:rFonts w:asciiTheme="minorHAnsi" w:hAnsiTheme="minorHAnsi" w:cstheme="majorHAnsi"/>
          <w:sz w:val="22"/>
          <w:szCs w:val="22"/>
        </w:rPr>
        <w:t>termly</w:t>
      </w:r>
      <w:r w:rsidR="00207E7F" w:rsidRPr="00207E7F">
        <w:rPr>
          <w:rFonts w:asciiTheme="minorHAnsi" w:hAnsiTheme="minorHAnsi" w:cstheme="majorHAnsi"/>
          <w:sz w:val="22"/>
          <w:szCs w:val="22"/>
        </w:rPr>
        <w:t xml:space="preserve"> to ensure that they are still effective.</w:t>
      </w:r>
      <w:bookmarkStart w:id="37" w:name="_Rewarding_achievement"/>
      <w:bookmarkEnd w:id="37"/>
    </w:p>
    <w:p w:rsidR="00207E7F" w:rsidRPr="00207E7F" w:rsidRDefault="00207E7F" w:rsidP="00207E7F">
      <w:pPr>
        <w:pStyle w:val="Style2"/>
        <w:numPr>
          <w:ilvl w:val="1"/>
          <w:numId w:val="2"/>
        </w:numPr>
        <w:rPr>
          <w:rFonts w:asciiTheme="minorHAnsi" w:hAnsiTheme="minorHAnsi" w:cstheme="majorHAnsi"/>
          <w:b/>
          <w:sz w:val="22"/>
          <w:szCs w:val="22"/>
        </w:rPr>
      </w:pPr>
      <w:r w:rsidRPr="00207E7F">
        <w:rPr>
          <w:rFonts w:asciiTheme="minorHAnsi" w:hAnsiTheme="minorHAnsi" w:cstheme="majorHAnsi"/>
          <w:b/>
          <w:sz w:val="22"/>
          <w:szCs w:val="22"/>
        </w:rPr>
        <w:lastRenderedPageBreak/>
        <w:t>EHC plans</w:t>
      </w:r>
    </w:p>
    <w:p w:rsidR="00207E7F" w:rsidRDefault="00207E7F" w:rsidP="00CA51A9">
      <w:pPr>
        <w:pStyle w:val="Style2"/>
        <w:ind w:left="360" w:firstLine="0"/>
        <w:jc w:val="both"/>
        <w:rPr>
          <w:rFonts w:asciiTheme="minorHAnsi" w:hAnsiTheme="minorHAnsi" w:cstheme="majorHAnsi"/>
          <w:sz w:val="22"/>
          <w:szCs w:val="22"/>
        </w:rPr>
      </w:pPr>
      <w:r>
        <w:rPr>
          <w:rFonts w:asciiTheme="minorHAnsi" w:hAnsiTheme="minorHAnsi" w:cstheme="majorHAnsi"/>
          <w:sz w:val="22"/>
          <w:szCs w:val="22"/>
        </w:rPr>
        <w:t>Some young people with SEN</w:t>
      </w:r>
      <w:r w:rsidR="002B6CC9">
        <w:rPr>
          <w:rFonts w:asciiTheme="minorHAnsi" w:hAnsiTheme="minorHAnsi" w:cstheme="majorHAnsi"/>
          <w:sz w:val="22"/>
          <w:szCs w:val="22"/>
        </w:rPr>
        <w:t>D</w:t>
      </w:r>
      <w:r>
        <w:rPr>
          <w:rFonts w:asciiTheme="minorHAnsi" w:hAnsiTheme="minorHAnsi" w:cstheme="majorHAnsi"/>
          <w:sz w:val="22"/>
          <w:szCs w:val="22"/>
        </w:rPr>
        <w:t xml:space="preserve"> may require additional support from professionals outside of the school setting. In these cases, the views of parents, psychologists and further specialist</w:t>
      </w:r>
      <w:r w:rsidR="007A3F16">
        <w:rPr>
          <w:rFonts w:asciiTheme="minorHAnsi" w:hAnsiTheme="minorHAnsi" w:cstheme="majorHAnsi"/>
          <w:sz w:val="22"/>
          <w:szCs w:val="22"/>
        </w:rPr>
        <w:t>s</w:t>
      </w:r>
      <w:r>
        <w:rPr>
          <w:rFonts w:asciiTheme="minorHAnsi" w:hAnsiTheme="minorHAnsi" w:cstheme="majorHAnsi"/>
          <w:sz w:val="22"/>
          <w:szCs w:val="22"/>
        </w:rPr>
        <w:t xml:space="preserve"> will be sought. Based on these views, and in collaboration with the pupil, an education, health and care (EHC) plan will be </w:t>
      </w:r>
      <w:r w:rsidR="002B6CC9">
        <w:rPr>
          <w:rFonts w:asciiTheme="minorHAnsi" w:hAnsiTheme="minorHAnsi" w:cstheme="majorHAnsi"/>
          <w:sz w:val="22"/>
          <w:szCs w:val="22"/>
        </w:rPr>
        <w:t>sought</w:t>
      </w:r>
      <w:r>
        <w:rPr>
          <w:rFonts w:asciiTheme="minorHAnsi" w:hAnsiTheme="minorHAnsi" w:cstheme="majorHAnsi"/>
          <w:sz w:val="22"/>
          <w:szCs w:val="22"/>
        </w:rPr>
        <w:t>.</w:t>
      </w:r>
    </w:p>
    <w:p w:rsidR="00207E7F" w:rsidRDefault="00207E7F" w:rsidP="00CA51A9">
      <w:pPr>
        <w:pStyle w:val="Style2"/>
        <w:ind w:left="360" w:firstLine="0"/>
        <w:jc w:val="both"/>
        <w:rPr>
          <w:rFonts w:asciiTheme="minorHAnsi" w:hAnsiTheme="minorHAnsi" w:cstheme="majorHAnsi"/>
          <w:sz w:val="22"/>
          <w:szCs w:val="22"/>
        </w:rPr>
      </w:pPr>
      <w:r>
        <w:rPr>
          <w:rFonts w:asciiTheme="minorHAnsi" w:hAnsiTheme="minorHAnsi" w:cstheme="majorHAnsi"/>
          <w:sz w:val="22"/>
          <w:szCs w:val="22"/>
        </w:rPr>
        <w:t xml:space="preserve">EHC plans replace statements of </w:t>
      </w:r>
      <w:r w:rsidR="002B6CC9">
        <w:rPr>
          <w:rFonts w:asciiTheme="minorHAnsi" w:hAnsiTheme="minorHAnsi" w:cstheme="majorHAnsi"/>
          <w:sz w:val="22"/>
          <w:szCs w:val="22"/>
        </w:rPr>
        <w:t xml:space="preserve">special </w:t>
      </w:r>
      <w:r>
        <w:rPr>
          <w:rFonts w:asciiTheme="minorHAnsi" w:hAnsiTheme="minorHAnsi" w:cstheme="majorHAnsi"/>
          <w:sz w:val="22"/>
          <w:szCs w:val="22"/>
        </w:rPr>
        <w:t xml:space="preserve">educational needs. They include special educational provision, health provision and social care provision. More information can be found in the school’s special educational needs and disabilities policies. </w:t>
      </w:r>
    </w:p>
    <w:p w:rsidR="00207E7F" w:rsidRPr="00207E7F" w:rsidRDefault="00207E7F" w:rsidP="00207E7F">
      <w:pPr>
        <w:pStyle w:val="Heading10"/>
        <w:numPr>
          <w:ilvl w:val="0"/>
          <w:numId w:val="2"/>
        </w:numPr>
        <w:rPr>
          <w:b/>
        </w:rPr>
      </w:pPr>
      <w:bookmarkStart w:id="38" w:name="_Monitoring_and_reporting"/>
      <w:bookmarkEnd w:id="38"/>
      <w:r w:rsidRPr="00207E7F">
        <w:rPr>
          <w:b/>
        </w:rPr>
        <w:t>Monitoring and reporting</w:t>
      </w:r>
    </w:p>
    <w:p w:rsidR="007A3F16" w:rsidRPr="007A3F16" w:rsidRDefault="00207E7F" w:rsidP="00CA51A9">
      <w:pPr>
        <w:ind w:left="360"/>
        <w:jc w:val="both"/>
      </w:pPr>
      <w:r w:rsidRPr="007A3F16">
        <w:t xml:space="preserve">This policy will be reviewed </w:t>
      </w:r>
      <w:r w:rsidRPr="00B673F5">
        <w:t>annually by the</w:t>
      </w:r>
      <w:r w:rsidR="00F95F04" w:rsidRPr="00B673F5">
        <w:t xml:space="preserve"> curriculum sub-committee</w:t>
      </w:r>
      <w:r w:rsidRPr="00B673F5">
        <w:t>.</w:t>
      </w:r>
      <w:r w:rsidRPr="007A3F16">
        <w:t xml:space="preserve"> </w:t>
      </w:r>
    </w:p>
    <w:p w:rsidR="00C16714" w:rsidRPr="007A3F16" w:rsidRDefault="00C16714" w:rsidP="00CA51A9">
      <w:pPr>
        <w:ind w:left="360"/>
        <w:jc w:val="both"/>
      </w:pPr>
      <w:r w:rsidRPr="007A3F16">
        <w:t xml:space="preserve">The governor’s annual report will contain updates and analysis regarding teaching and learning at the school. </w:t>
      </w:r>
    </w:p>
    <w:sectPr w:rsidR="00C16714" w:rsidRPr="007A3F16" w:rsidSect="00A67108">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FB" w:rsidRDefault="007771FB" w:rsidP="00AD4155">
      <w:pPr>
        <w:spacing w:after="0" w:line="240" w:lineRule="auto"/>
      </w:pPr>
      <w:r>
        <w:separator/>
      </w:r>
    </w:p>
  </w:endnote>
  <w:endnote w:type="continuationSeparator" w:id="0">
    <w:p w:rsidR="007771FB" w:rsidRDefault="007771F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25633F6-FA57-471C-8D2C-F1FCB77B535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FB" w:rsidRDefault="007771FB" w:rsidP="00AD4155">
      <w:pPr>
        <w:spacing w:after="0" w:line="240" w:lineRule="auto"/>
      </w:pPr>
      <w:r>
        <w:separator/>
      </w:r>
    </w:p>
  </w:footnote>
  <w:footnote w:type="continuationSeparator" w:id="0">
    <w:p w:rsidR="007771FB" w:rsidRDefault="007771FB"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16" w:rsidRDefault="00792316" w:rsidP="00186497">
    <w:pPr>
      <w:pStyle w:val="Header"/>
      <w:tabs>
        <w:tab w:val="clear" w:pos="4513"/>
        <w:tab w:val="clear" w:pos="9026"/>
        <w:tab w:val="left" w:pos="1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D7F"/>
    <w:multiLevelType w:val="hybridMultilevel"/>
    <w:tmpl w:val="D2384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3131C"/>
    <w:multiLevelType w:val="hybridMultilevel"/>
    <w:tmpl w:val="88B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D4B46"/>
    <w:multiLevelType w:val="hybridMultilevel"/>
    <w:tmpl w:val="E0E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006366"/>
    <w:multiLevelType w:val="hybridMultilevel"/>
    <w:tmpl w:val="25EA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1D67"/>
    <w:multiLevelType w:val="hybridMultilevel"/>
    <w:tmpl w:val="569C0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3F15C5"/>
    <w:multiLevelType w:val="hybridMultilevel"/>
    <w:tmpl w:val="935A89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7B529AA"/>
    <w:multiLevelType w:val="hybridMultilevel"/>
    <w:tmpl w:val="48544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592045"/>
    <w:multiLevelType w:val="hybridMultilevel"/>
    <w:tmpl w:val="5F04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D180A"/>
    <w:multiLevelType w:val="hybridMultilevel"/>
    <w:tmpl w:val="F3DE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7422E"/>
    <w:multiLevelType w:val="hybridMultilevel"/>
    <w:tmpl w:val="3CFA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508F2"/>
    <w:multiLevelType w:val="hybridMultilevel"/>
    <w:tmpl w:val="B6EA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D582B"/>
    <w:multiLevelType w:val="hybridMultilevel"/>
    <w:tmpl w:val="40FA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41FF"/>
    <w:multiLevelType w:val="hybridMultilevel"/>
    <w:tmpl w:val="343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82C92"/>
    <w:multiLevelType w:val="hybridMultilevel"/>
    <w:tmpl w:val="26C4B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8C22A1"/>
    <w:multiLevelType w:val="multilevel"/>
    <w:tmpl w:val="D44A98D6"/>
    <w:numStyleLink w:val="Style1"/>
  </w:abstractNum>
  <w:abstractNum w:abstractNumId="16" w15:restartNumberingAfterBreak="0">
    <w:nsid w:val="478A3310"/>
    <w:multiLevelType w:val="hybridMultilevel"/>
    <w:tmpl w:val="407AD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984446"/>
    <w:multiLevelType w:val="hybridMultilevel"/>
    <w:tmpl w:val="965822A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54617"/>
    <w:multiLevelType w:val="hybridMultilevel"/>
    <w:tmpl w:val="239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D44A98D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346FEF"/>
    <w:multiLevelType w:val="hybridMultilevel"/>
    <w:tmpl w:val="0C4C3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A05521"/>
    <w:multiLevelType w:val="hybridMultilevel"/>
    <w:tmpl w:val="27401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277C0C"/>
    <w:multiLevelType w:val="hybridMultilevel"/>
    <w:tmpl w:val="35F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9490390"/>
    <w:multiLevelType w:val="hybridMultilevel"/>
    <w:tmpl w:val="9EC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15:restartNumberingAfterBreak="0">
    <w:nsid w:val="5C223D5A"/>
    <w:multiLevelType w:val="hybridMultilevel"/>
    <w:tmpl w:val="B7EA1CD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8316546"/>
    <w:multiLevelType w:val="hybridMultilevel"/>
    <w:tmpl w:val="EB62B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EE48C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E43046"/>
    <w:multiLevelType w:val="hybridMultilevel"/>
    <w:tmpl w:val="518015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30" w15:restartNumberingAfterBreak="0">
    <w:nsid w:val="75504E75"/>
    <w:multiLevelType w:val="hybridMultilevel"/>
    <w:tmpl w:val="6BCCC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FA10C9"/>
    <w:multiLevelType w:val="hybridMultilevel"/>
    <w:tmpl w:val="403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9"/>
  </w:num>
  <w:num w:numId="4">
    <w:abstractNumId w:val="15"/>
    <w:lvlOverride w:ilvl="0">
      <w:lvl w:ilvl="0">
        <w:start w:val="1"/>
        <w:numFmt w:val="decimal"/>
        <w:lvlText w:val="%1."/>
        <w:lvlJc w:val="left"/>
        <w:pPr>
          <w:ind w:left="720" w:hanging="360"/>
        </w:pPr>
      </w:lvl>
    </w:lvlOverride>
    <w:lvlOverride w:ilvl="1">
      <w:lvl w:ilvl="1">
        <w:start w:val="1"/>
        <w:numFmt w:val="decimal"/>
        <w:lvlText w:val="%1.%2."/>
        <w:lvlJc w:val="left"/>
        <w:pPr>
          <w:ind w:left="1152" w:hanging="432"/>
        </w:pPr>
        <w:rPr>
          <w:rFonts w:asciiTheme="minorHAnsi" w:hAnsiTheme="minorHAnsi"/>
          <w:sz w:val="22"/>
        </w:rPr>
      </w:lvl>
    </w:lvlOverride>
    <w:lvlOverride w:ilvl="2">
      <w:lvl w:ilvl="2">
        <w:start w:val="1"/>
        <w:numFmt w:val="decimal"/>
        <w:pStyle w:val="TSB-Level2Numbers"/>
        <w:lvlText w:val="%1.%2.%3."/>
        <w:lvlJc w:val="left"/>
        <w:pPr>
          <w:ind w:left="1584" w:hanging="504"/>
        </w:pPr>
      </w:lvl>
    </w:lvlOverride>
    <w:lvlOverride w:ilvl="3">
      <w:lvl w:ilvl="3">
        <w:start w:val="1"/>
        <w:numFmt w:val="decimal"/>
        <w:lvlText w:val="%1.%2.%3.%4."/>
        <w:lvlJc w:val="left"/>
        <w:pPr>
          <w:ind w:left="2088" w:hanging="648"/>
        </w:pPr>
      </w:lvl>
    </w:lvlOverride>
    <w:lvlOverride w:ilvl="4">
      <w:lvl w:ilvl="4">
        <w:start w:val="1"/>
        <w:numFmt w:val="decimal"/>
        <w:lvlText w:val="%1.%2.%3.%4.%5."/>
        <w:lvlJc w:val="left"/>
        <w:pPr>
          <w:ind w:left="2592" w:hanging="792"/>
        </w:pPr>
      </w:lvl>
    </w:lvlOverride>
    <w:lvlOverride w:ilvl="5">
      <w:lvl w:ilvl="5">
        <w:start w:val="1"/>
        <w:numFmt w:val="decimal"/>
        <w:lvlText w:val="%1.%2.%3.%4.%5.%6."/>
        <w:lvlJc w:val="left"/>
        <w:pPr>
          <w:ind w:left="3096" w:hanging="936"/>
        </w:pPr>
      </w:lvl>
    </w:lvlOverride>
    <w:lvlOverride w:ilvl="6">
      <w:lvl w:ilvl="6">
        <w:start w:val="1"/>
        <w:numFmt w:val="decimal"/>
        <w:lvlText w:val="%1.%2.%3.%4.%5.%6.%7."/>
        <w:lvlJc w:val="left"/>
        <w:pPr>
          <w:ind w:left="3600" w:hanging="1080"/>
        </w:pPr>
      </w:lvl>
    </w:lvlOverride>
    <w:lvlOverride w:ilvl="7">
      <w:lvl w:ilvl="7">
        <w:start w:val="1"/>
        <w:numFmt w:val="decimal"/>
        <w:lvlText w:val="%1.%2.%3.%4.%5.%6.%7.%8."/>
        <w:lvlJc w:val="left"/>
        <w:pPr>
          <w:ind w:left="4104" w:hanging="1224"/>
        </w:pPr>
      </w:lvl>
    </w:lvlOverride>
    <w:lvlOverride w:ilvl="8">
      <w:lvl w:ilvl="8">
        <w:start w:val="1"/>
        <w:numFmt w:val="decimal"/>
        <w:lvlText w:val="%1.%2.%3.%4.%5.%6.%7.%8.%9."/>
        <w:lvlJc w:val="left"/>
        <w:pPr>
          <w:ind w:left="4680" w:hanging="1440"/>
        </w:pPr>
      </w:lvl>
    </w:lvlOverride>
  </w:num>
  <w:num w:numId="5">
    <w:abstractNumId w:val="3"/>
  </w:num>
  <w:num w:numId="6">
    <w:abstractNumId w:val="23"/>
  </w:num>
  <w:num w:numId="7">
    <w:abstractNumId w:val="1"/>
  </w:num>
  <w:num w:numId="8">
    <w:abstractNumId w:val="12"/>
  </w:num>
  <w:num w:numId="9">
    <w:abstractNumId w:val="11"/>
  </w:num>
  <w:num w:numId="10">
    <w:abstractNumId w:val="10"/>
  </w:num>
  <w:num w:numId="11">
    <w:abstractNumId w:val="13"/>
  </w:num>
  <w:num w:numId="12">
    <w:abstractNumId w:val="8"/>
  </w:num>
  <w:num w:numId="13">
    <w:abstractNumId w:val="22"/>
  </w:num>
  <w:num w:numId="14">
    <w:abstractNumId w:val="4"/>
  </w:num>
  <w:num w:numId="15">
    <w:abstractNumId w:val="2"/>
  </w:num>
  <w:num w:numId="16">
    <w:abstractNumId w:val="18"/>
  </w:num>
  <w:num w:numId="17">
    <w:abstractNumId w:val="17"/>
  </w:num>
  <w:num w:numId="18">
    <w:abstractNumId w:val="29"/>
  </w:num>
  <w:num w:numId="19">
    <w:abstractNumId w:val="6"/>
  </w:num>
  <w:num w:numId="20">
    <w:abstractNumId w:val="30"/>
  </w:num>
  <w:num w:numId="21">
    <w:abstractNumId w:val="24"/>
  </w:num>
  <w:num w:numId="22">
    <w:abstractNumId w:val="14"/>
  </w:num>
  <w:num w:numId="23">
    <w:abstractNumId w:val="25"/>
  </w:num>
  <w:num w:numId="24">
    <w:abstractNumId w:val="9"/>
  </w:num>
  <w:num w:numId="25">
    <w:abstractNumId w:val="21"/>
  </w:num>
  <w:num w:numId="26">
    <w:abstractNumId w:val="5"/>
  </w:num>
  <w:num w:numId="27">
    <w:abstractNumId w:val="0"/>
  </w:num>
  <w:num w:numId="28">
    <w:abstractNumId w:val="16"/>
  </w:num>
  <w:num w:numId="29">
    <w:abstractNumId w:val="20"/>
  </w:num>
  <w:num w:numId="30">
    <w:abstractNumId w:val="26"/>
  </w:num>
  <w:num w:numId="31">
    <w:abstractNumId w:val="31"/>
  </w:num>
  <w:num w:numId="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08"/>
    <w:rsid w:val="000100B6"/>
    <w:rsid w:val="0001177F"/>
    <w:rsid w:val="000118E2"/>
    <w:rsid w:val="00014CF2"/>
    <w:rsid w:val="000225E2"/>
    <w:rsid w:val="000309F5"/>
    <w:rsid w:val="000364EE"/>
    <w:rsid w:val="00036EA8"/>
    <w:rsid w:val="00037174"/>
    <w:rsid w:val="000402B3"/>
    <w:rsid w:val="00040C15"/>
    <w:rsid w:val="00040E9B"/>
    <w:rsid w:val="0004203D"/>
    <w:rsid w:val="00042069"/>
    <w:rsid w:val="0004374E"/>
    <w:rsid w:val="000465C8"/>
    <w:rsid w:val="00047288"/>
    <w:rsid w:val="00054031"/>
    <w:rsid w:val="00056533"/>
    <w:rsid w:val="000567E2"/>
    <w:rsid w:val="00065C6B"/>
    <w:rsid w:val="00080091"/>
    <w:rsid w:val="000857C4"/>
    <w:rsid w:val="000A738F"/>
    <w:rsid w:val="000B1080"/>
    <w:rsid w:val="000B11F3"/>
    <w:rsid w:val="000B16CC"/>
    <w:rsid w:val="000B213E"/>
    <w:rsid w:val="000B4624"/>
    <w:rsid w:val="000B7B80"/>
    <w:rsid w:val="000C061E"/>
    <w:rsid w:val="000C29E5"/>
    <w:rsid w:val="000C7259"/>
    <w:rsid w:val="000D00DE"/>
    <w:rsid w:val="000D32B6"/>
    <w:rsid w:val="000D618A"/>
    <w:rsid w:val="000D6CB9"/>
    <w:rsid w:val="000E006C"/>
    <w:rsid w:val="000E29C4"/>
    <w:rsid w:val="000E2C37"/>
    <w:rsid w:val="000E3A6F"/>
    <w:rsid w:val="000E4979"/>
    <w:rsid w:val="000E6EDE"/>
    <w:rsid w:val="000F0BDC"/>
    <w:rsid w:val="000F2717"/>
    <w:rsid w:val="000F6641"/>
    <w:rsid w:val="001027B0"/>
    <w:rsid w:val="00102E13"/>
    <w:rsid w:val="00102F13"/>
    <w:rsid w:val="00103F06"/>
    <w:rsid w:val="001041F9"/>
    <w:rsid w:val="00111955"/>
    <w:rsid w:val="00111AB1"/>
    <w:rsid w:val="00112B99"/>
    <w:rsid w:val="00114F0B"/>
    <w:rsid w:val="001161EF"/>
    <w:rsid w:val="00122ED0"/>
    <w:rsid w:val="0012519B"/>
    <w:rsid w:val="00127C83"/>
    <w:rsid w:val="00134252"/>
    <w:rsid w:val="001352CE"/>
    <w:rsid w:val="00135B93"/>
    <w:rsid w:val="001500DF"/>
    <w:rsid w:val="001635E9"/>
    <w:rsid w:val="00164909"/>
    <w:rsid w:val="00166C2A"/>
    <w:rsid w:val="0017087A"/>
    <w:rsid w:val="00171113"/>
    <w:rsid w:val="001729FE"/>
    <w:rsid w:val="00180455"/>
    <w:rsid w:val="00182077"/>
    <w:rsid w:val="00186497"/>
    <w:rsid w:val="0019139E"/>
    <w:rsid w:val="00191CCB"/>
    <w:rsid w:val="00194662"/>
    <w:rsid w:val="00196AEB"/>
    <w:rsid w:val="001977AF"/>
    <w:rsid w:val="001A18B6"/>
    <w:rsid w:val="001A4B45"/>
    <w:rsid w:val="001A4BE7"/>
    <w:rsid w:val="001A6604"/>
    <w:rsid w:val="001A79FA"/>
    <w:rsid w:val="001B0D61"/>
    <w:rsid w:val="001B4BEB"/>
    <w:rsid w:val="001B60C3"/>
    <w:rsid w:val="001B7008"/>
    <w:rsid w:val="001B76C4"/>
    <w:rsid w:val="001C0534"/>
    <w:rsid w:val="001C173E"/>
    <w:rsid w:val="001C181C"/>
    <w:rsid w:val="001C55C2"/>
    <w:rsid w:val="001C6D2B"/>
    <w:rsid w:val="001E1528"/>
    <w:rsid w:val="001E5AF6"/>
    <w:rsid w:val="001E5BB1"/>
    <w:rsid w:val="001E6910"/>
    <w:rsid w:val="001E7B4E"/>
    <w:rsid w:val="001F3CFB"/>
    <w:rsid w:val="00201B4B"/>
    <w:rsid w:val="00206835"/>
    <w:rsid w:val="00207C5A"/>
    <w:rsid w:val="00207E7F"/>
    <w:rsid w:val="00212661"/>
    <w:rsid w:val="00220DF6"/>
    <w:rsid w:val="002255EF"/>
    <w:rsid w:val="002316D0"/>
    <w:rsid w:val="00234463"/>
    <w:rsid w:val="00237B28"/>
    <w:rsid w:val="00240743"/>
    <w:rsid w:val="00240E20"/>
    <w:rsid w:val="00241BCE"/>
    <w:rsid w:val="00243D58"/>
    <w:rsid w:val="002455D7"/>
    <w:rsid w:val="00246911"/>
    <w:rsid w:val="002470C8"/>
    <w:rsid w:val="00253BCA"/>
    <w:rsid w:val="002636F6"/>
    <w:rsid w:val="002777B7"/>
    <w:rsid w:val="0028203B"/>
    <w:rsid w:val="0028407E"/>
    <w:rsid w:val="0028463A"/>
    <w:rsid w:val="0029265C"/>
    <w:rsid w:val="002A2040"/>
    <w:rsid w:val="002A43B2"/>
    <w:rsid w:val="002B19AB"/>
    <w:rsid w:val="002B6711"/>
    <w:rsid w:val="002B6CC9"/>
    <w:rsid w:val="002C220C"/>
    <w:rsid w:val="002C3AF5"/>
    <w:rsid w:val="002C4AE2"/>
    <w:rsid w:val="002C64EB"/>
    <w:rsid w:val="002C7582"/>
    <w:rsid w:val="002D4754"/>
    <w:rsid w:val="002E2188"/>
    <w:rsid w:val="002E404D"/>
    <w:rsid w:val="002E6879"/>
    <w:rsid w:val="002F2CF8"/>
    <w:rsid w:val="00310EF5"/>
    <w:rsid w:val="003129E4"/>
    <w:rsid w:val="00314964"/>
    <w:rsid w:val="003251F2"/>
    <w:rsid w:val="00330BD2"/>
    <w:rsid w:val="00346EFF"/>
    <w:rsid w:val="00350000"/>
    <w:rsid w:val="0035319B"/>
    <w:rsid w:val="003573B4"/>
    <w:rsid w:val="00361211"/>
    <w:rsid w:val="003625AB"/>
    <w:rsid w:val="00370F77"/>
    <w:rsid w:val="00371712"/>
    <w:rsid w:val="00375EB1"/>
    <w:rsid w:val="00382ADF"/>
    <w:rsid w:val="003854F9"/>
    <w:rsid w:val="00385732"/>
    <w:rsid w:val="0039018A"/>
    <w:rsid w:val="003909B6"/>
    <w:rsid w:val="003932D7"/>
    <w:rsid w:val="00393B37"/>
    <w:rsid w:val="003979AE"/>
    <w:rsid w:val="003A1028"/>
    <w:rsid w:val="003A403A"/>
    <w:rsid w:val="003A4C04"/>
    <w:rsid w:val="003A71E9"/>
    <w:rsid w:val="003B0AE5"/>
    <w:rsid w:val="003B1ABB"/>
    <w:rsid w:val="003B25E8"/>
    <w:rsid w:val="003B2C96"/>
    <w:rsid w:val="003B628D"/>
    <w:rsid w:val="003C0592"/>
    <w:rsid w:val="003C35A4"/>
    <w:rsid w:val="003C76BC"/>
    <w:rsid w:val="003D344E"/>
    <w:rsid w:val="003D4877"/>
    <w:rsid w:val="003D4CAA"/>
    <w:rsid w:val="003D7107"/>
    <w:rsid w:val="003E2874"/>
    <w:rsid w:val="003E50AF"/>
    <w:rsid w:val="003E6AC6"/>
    <w:rsid w:val="003E7CE4"/>
    <w:rsid w:val="003F05B5"/>
    <w:rsid w:val="003F0A4B"/>
    <w:rsid w:val="003F2E2E"/>
    <w:rsid w:val="003F5934"/>
    <w:rsid w:val="003F5C52"/>
    <w:rsid w:val="003F640E"/>
    <w:rsid w:val="00402FF6"/>
    <w:rsid w:val="00413263"/>
    <w:rsid w:val="00417DAB"/>
    <w:rsid w:val="00426565"/>
    <w:rsid w:val="00430D7A"/>
    <w:rsid w:val="00432DA9"/>
    <w:rsid w:val="004354E8"/>
    <w:rsid w:val="00441947"/>
    <w:rsid w:val="00443AA5"/>
    <w:rsid w:val="00443D0E"/>
    <w:rsid w:val="00445161"/>
    <w:rsid w:val="00447D9E"/>
    <w:rsid w:val="004540DE"/>
    <w:rsid w:val="0045782A"/>
    <w:rsid w:val="004578B1"/>
    <w:rsid w:val="00461D57"/>
    <w:rsid w:val="00462C4F"/>
    <w:rsid w:val="00465987"/>
    <w:rsid w:val="00466259"/>
    <w:rsid w:val="00472C64"/>
    <w:rsid w:val="004749B4"/>
    <w:rsid w:val="00475044"/>
    <w:rsid w:val="00475594"/>
    <w:rsid w:val="004760B3"/>
    <w:rsid w:val="00480224"/>
    <w:rsid w:val="00482C00"/>
    <w:rsid w:val="00483FE0"/>
    <w:rsid w:val="004843E1"/>
    <w:rsid w:val="004877E0"/>
    <w:rsid w:val="00490625"/>
    <w:rsid w:val="00491F60"/>
    <w:rsid w:val="0049423A"/>
    <w:rsid w:val="004948C5"/>
    <w:rsid w:val="004A2A51"/>
    <w:rsid w:val="004A4984"/>
    <w:rsid w:val="004B0546"/>
    <w:rsid w:val="004B2B3C"/>
    <w:rsid w:val="004C0C85"/>
    <w:rsid w:val="004C1698"/>
    <w:rsid w:val="004C1B0D"/>
    <w:rsid w:val="004C44C5"/>
    <w:rsid w:val="004C5DDB"/>
    <w:rsid w:val="004C69B5"/>
    <w:rsid w:val="004C6B7F"/>
    <w:rsid w:val="004D36A1"/>
    <w:rsid w:val="004D5CF7"/>
    <w:rsid w:val="004E018D"/>
    <w:rsid w:val="004E080E"/>
    <w:rsid w:val="004E2AA2"/>
    <w:rsid w:val="004E4E2B"/>
    <w:rsid w:val="004F014D"/>
    <w:rsid w:val="004F03DD"/>
    <w:rsid w:val="004F1637"/>
    <w:rsid w:val="004F364C"/>
    <w:rsid w:val="004F3F3D"/>
    <w:rsid w:val="004F62DC"/>
    <w:rsid w:val="005025ED"/>
    <w:rsid w:val="00504FA7"/>
    <w:rsid w:val="00510B45"/>
    <w:rsid w:val="00511050"/>
    <w:rsid w:val="005138C6"/>
    <w:rsid w:val="00522DC2"/>
    <w:rsid w:val="00522F4E"/>
    <w:rsid w:val="00527A84"/>
    <w:rsid w:val="00557FBC"/>
    <w:rsid w:val="00562D6D"/>
    <w:rsid w:val="00563A69"/>
    <w:rsid w:val="00566EA3"/>
    <w:rsid w:val="00570D08"/>
    <w:rsid w:val="00583213"/>
    <w:rsid w:val="00585773"/>
    <w:rsid w:val="005918E9"/>
    <w:rsid w:val="00593D35"/>
    <w:rsid w:val="005970E7"/>
    <w:rsid w:val="00597AE2"/>
    <w:rsid w:val="005B132B"/>
    <w:rsid w:val="005B1C5F"/>
    <w:rsid w:val="005B268E"/>
    <w:rsid w:val="005C15E4"/>
    <w:rsid w:val="005C1C4B"/>
    <w:rsid w:val="005C260D"/>
    <w:rsid w:val="005C31A9"/>
    <w:rsid w:val="005D369B"/>
    <w:rsid w:val="005D391F"/>
    <w:rsid w:val="005D4EF0"/>
    <w:rsid w:val="005E041B"/>
    <w:rsid w:val="005E0877"/>
    <w:rsid w:val="005E0AC7"/>
    <w:rsid w:val="005E2A8E"/>
    <w:rsid w:val="005E412E"/>
    <w:rsid w:val="005E5260"/>
    <w:rsid w:val="005F292F"/>
    <w:rsid w:val="005F3E9D"/>
    <w:rsid w:val="00603B1D"/>
    <w:rsid w:val="006055E4"/>
    <w:rsid w:val="0060796E"/>
    <w:rsid w:val="00610CE8"/>
    <w:rsid w:val="00612AEB"/>
    <w:rsid w:val="00626EF8"/>
    <w:rsid w:val="006272AA"/>
    <w:rsid w:val="00631F57"/>
    <w:rsid w:val="0064440E"/>
    <w:rsid w:val="0064490A"/>
    <w:rsid w:val="00651A5D"/>
    <w:rsid w:val="00653A10"/>
    <w:rsid w:val="0066442C"/>
    <w:rsid w:val="00665B41"/>
    <w:rsid w:val="0067438C"/>
    <w:rsid w:val="00675537"/>
    <w:rsid w:val="00682815"/>
    <w:rsid w:val="00682EB6"/>
    <w:rsid w:val="00683C65"/>
    <w:rsid w:val="00684855"/>
    <w:rsid w:val="00684ECC"/>
    <w:rsid w:val="00686EE1"/>
    <w:rsid w:val="006A6754"/>
    <w:rsid w:val="006A6F6A"/>
    <w:rsid w:val="006B2F2F"/>
    <w:rsid w:val="006B77D1"/>
    <w:rsid w:val="006C3085"/>
    <w:rsid w:val="006D7F0C"/>
    <w:rsid w:val="006E203B"/>
    <w:rsid w:val="006E4D56"/>
    <w:rsid w:val="006E5714"/>
    <w:rsid w:val="006E770D"/>
    <w:rsid w:val="006F4770"/>
    <w:rsid w:val="00713D3B"/>
    <w:rsid w:val="007169F5"/>
    <w:rsid w:val="007211A0"/>
    <w:rsid w:val="00721934"/>
    <w:rsid w:val="0072396F"/>
    <w:rsid w:val="007271AF"/>
    <w:rsid w:val="007273E6"/>
    <w:rsid w:val="007325DC"/>
    <w:rsid w:val="00741651"/>
    <w:rsid w:val="00741F25"/>
    <w:rsid w:val="00742389"/>
    <w:rsid w:val="00744EE0"/>
    <w:rsid w:val="00752A20"/>
    <w:rsid w:val="00762917"/>
    <w:rsid w:val="0076600A"/>
    <w:rsid w:val="00766915"/>
    <w:rsid w:val="00766C6A"/>
    <w:rsid w:val="00766EF5"/>
    <w:rsid w:val="00772CF4"/>
    <w:rsid w:val="007737C4"/>
    <w:rsid w:val="00777073"/>
    <w:rsid w:val="007771FB"/>
    <w:rsid w:val="00780F85"/>
    <w:rsid w:val="00783359"/>
    <w:rsid w:val="00792316"/>
    <w:rsid w:val="007A17AE"/>
    <w:rsid w:val="007A3F16"/>
    <w:rsid w:val="007B104A"/>
    <w:rsid w:val="007B3138"/>
    <w:rsid w:val="007B3740"/>
    <w:rsid w:val="007B72E5"/>
    <w:rsid w:val="007C0E8C"/>
    <w:rsid w:val="007D5B99"/>
    <w:rsid w:val="007E535E"/>
    <w:rsid w:val="007E7E23"/>
    <w:rsid w:val="007F7982"/>
    <w:rsid w:val="00800008"/>
    <w:rsid w:val="0080065E"/>
    <w:rsid w:val="008016C3"/>
    <w:rsid w:val="00810848"/>
    <w:rsid w:val="00813091"/>
    <w:rsid w:val="0082443C"/>
    <w:rsid w:val="0082744D"/>
    <w:rsid w:val="0083174A"/>
    <w:rsid w:val="00844D4E"/>
    <w:rsid w:val="00847A42"/>
    <w:rsid w:val="00847CDD"/>
    <w:rsid w:val="008521DD"/>
    <w:rsid w:val="008522ED"/>
    <w:rsid w:val="00854F34"/>
    <w:rsid w:val="0085634A"/>
    <w:rsid w:val="00865449"/>
    <w:rsid w:val="00867141"/>
    <w:rsid w:val="008674AC"/>
    <w:rsid w:val="0087014D"/>
    <w:rsid w:val="008723FA"/>
    <w:rsid w:val="0087447C"/>
    <w:rsid w:val="008800F3"/>
    <w:rsid w:val="00883F81"/>
    <w:rsid w:val="0089113B"/>
    <w:rsid w:val="00892056"/>
    <w:rsid w:val="0089363B"/>
    <w:rsid w:val="0089581D"/>
    <w:rsid w:val="008A25FA"/>
    <w:rsid w:val="008A3231"/>
    <w:rsid w:val="008A4101"/>
    <w:rsid w:val="008A4CF1"/>
    <w:rsid w:val="008A7EF8"/>
    <w:rsid w:val="008B2BDD"/>
    <w:rsid w:val="008B30E4"/>
    <w:rsid w:val="008B50BA"/>
    <w:rsid w:val="008C1A59"/>
    <w:rsid w:val="008C1D03"/>
    <w:rsid w:val="008C2CD3"/>
    <w:rsid w:val="008C53AA"/>
    <w:rsid w:val="008D1CEE"/>
    <w:rsid w:val="008D4F9D"/>
    <w:rsid w:val="008D56E2"/>
    <w:rsid w:val="008D57D4"/>
    <w:rsid w:val="008E3CAA"/>
    <w:rsid w:val="008E451A"/>
    <w:rsid w:val="008E4A9F"/>
    <w:rsid w:val="008E5549"/>
    <w:rsid w:val="008E5BE6"/>
    <w:rsid w:val="008E673A"/>
    <w:rsid w:val="008E7B04"/>
    <w:rsid w:val="008F2879"/>
    <w:rsid w:val="008F301C"/>
    <w:rsid w:val="008F7925"/>
    <w:rsid w:val="00906D77"/>
    <w:rsid w:val="00911CD5"/>
    <w:rsid w:val="00916653"/>
    <w:rsid w:val="00920445"/>
    <w:rsid w:val="00921DCB"/>
    <w:rsid w:val="00922BA1"/>
    <w:rsid w:val="00924FD5"/>
    <w:rsid w:val="00925A59"/>
    <w:rsid w:val="00927253"/>
    <w:rsid w:val="009301FC"/>
    <w:rsid w:val="00931C74"/>
    <w:rsid w:val="0094103E"/>
    <w:rsid w:val="00943D0E"/>
    <w:rsid w:val="009456B7"/>
    <w:rsid w:val="00945961"/>
    <w:rsid w:val="009475B4"/>
    <w:rsid w:val="00950288"/>
    <w:rsid w:val="00952DFC"/>
    <w:rsid w:val="009530AA"/>
    <w:rsid w:val="00953821"/>
    <w:rsid w:val="00953DD9"/>
    <w:rsid w:val="00956989"/>
    <w:rsid w:val="00964BB2"/>
    <w:rsid w:val="00965A1D"/>
    <w:rsid w:val="00965E82"/>
    <w:rsid w:val="00977AA4"/>
    <w:rsid w:val="00981ACB"/>
    <w:rsid w:val="00983066"/>
    <w:rsid w:val="0098375A"/>
    <w:rsid w:val="00993A5C"/>
    <w:rsid w:val="00995AF2"/>
    <w:rsid w:val="009A078A"/>
    <w:rsid w:val="009A5551"/>
    <w:rsid w:val="009B3E6F"/>
    <w:rsid w:val="009B4985"/>
    <w:rsid w:val="009B702B"/>
    <w:rsid w:val="009C4014"/>
    <w:rsid w:val="009C72C0"/>
    <w:rsid w:val="009D1A1B"/>
    <w:rsid w:val="009D2BD2"/>
    <w:rsid w:val="009F0D88"/>
    <w:rsid w:val="009F3A48"/>
    <w:rsid w:val="00A06FE5"/>
    <w:rsid w:val="00A12F1B"/>
    <w:rsid w:val="00A15691"/>
    <w:rsid w:val="00A163C9"/>
    <w:rsid w:val="00A1763E"/>
    <w:rsid w:val="00A206BF"/>
    <w:rsid w:val="00A20DFA"/>
    <w:rsid w:val="00A21769"/>
    <w:rsid w:val="00A21DEE"/>
    <w:rsid w:val="00A22D50"/>
    <w:rsid w:val="00A27276"/>
    <w:rsid w:val="00A30472"/>
    <w:rsid w:val="00A31F06"/>
    <w:rsid w:val="00A33F35"/>
    <w:rsid w:val="00A34652"/>
    <w:rsid w:val="00A547CF"/>
    <w:rsid w:val="00A61CB9"/>
    <w:rsid w:val="00A6540D"/>
    <w:rsid w:val="00A666B6"/>
    <w:rsid w:val="00A67108"/>
    <w:rsid w:val="00A71545"/>
    <w:rsid w:val="00A7242F"/>
    <w:rsid w:val="00A74C4C"/>
    <w:rsid w:val="00A7597D"/>
    <w:rsid w:val="00A778BC"/>
    <w:rsid w:val="00A82E67"/>
    <w:rsid w:val="00A83249"/>
    <w:rsid w:val="00A838EF"/>
    <w:rsid w:val="00AA24A8"/>
    <w:rsid w:val="00AA2F45"/>
    <w:rsid w:val="00AB0A2C"/>
    <w:rsid w:val="00AB43BC"/>
    <w:rsid w:val="00AC0555"/>
    <w:rsid w:val="00AC160E"/>
    <w:rsid w:val="00AC63D1"/>
    <w:rsid w:val="00AC76C9"/>
    <w:rsid w:val="00AC7D29"/>
    <w:rsid w:val="00AD2B43"/>
    <w:rsid w:val="00AD4155"/>
    <w:rsid w:val="00AD5F92"/>
    <w:rsid w:val="00AE15F7"/>
    <w:rsid w:val="00AE1D08"/>
    <w:rsid w:val="00AE273A"/>
    <w:rsid w:val="00AE62B7"/>
    <w:rsid w:val="00AF00AB"/>
    <w:rsid w:val="00AF00B6"/>
    <w:rsid w:val="00AF0866"/>
    <w:rsid w:val="00AF4375"/>
    <w:rsid w:val="00AF7E0E"/>
    <w:rsid w:val="00B04553"/>
    <w:rsid w:val="00B050F4"/>
    <w:rsid w:val="00B0737B"/>
    <w:rsid w:val="00B10C3A"/>
    <w:rsid w:val="00B11932"/>
    <w:rsid w:val="00B11D08"/>
    <w:rsid w:val="00B15432"/>
    <w:rsid w:val="00B1714E"/>
    <w:rsid w:val="00B173C9"/>
    <w:rsid w:val="00B3258C"/>
    <w:rsid w:val="00B33428"/>
    <w:rsid w:val="00B370BA"/>
    <w:rsid w:val="00B42F4D"/>
    <w:rsid w:val="00B46687"/>
    <w:rsid w:val="00B50959"/>
    <w:rsid w:val="00B611CA"/>
    <w:rsid w:val="00B615BD"/>
    <w:rsid w:val="00B65B1C"/>
    <w:rsid w:val="00B666E4"/>
    <w:rsid w:val="00B673F5"/>
    <w:rsid w:val="00B76721"/>
    <w:rsid w:val="00B81BF1"/>
    <w:rsid w:val="00B86FF4"/>
    <w:rsid w:val="00B877CC"/>
    <w:rsid w:val="00B942D5"/>
    <w:rsid w:val="00B946AA"/>
    <w:rsid w:val="00BA08A1"/>
    <w:rsid w:val="00BA0E44"/>
    <w:rsid w:val="00BB5571"/>
    <w:rsid w:val="00BB7263"/>
    <w:rsid w:val="00BC018F"/>
    <w:rsid w:val="00BC7B61"/>
    <w:rsid w:val="00BD1FEF"/>
    <w:rsid w:val="00BD69AF"/>
    <w:rsid w:val="00BE7DF8"/>
    <w:rsid w:val="00BF2BDC"/>
    <w:rsid w:val="00BF3127"/>
    <w:rsid w:val="00BF5916"/>
    <w:rsid w:val="00C0292C"/>
    <w:rsid w:val="00C04D58"/>
    <w:rsid w:val="00C0552D"/>
    <w:rsid w:val="00C16714"/>
    <w:rsid w:val="00C2487B"/>
    <w:rsid w:val="00C25D8A"/>
    <w:rsid w:val="00C40B63"/>
    <w:rsid w:val="00C40B7C"/>
    <w:rsid w:val="00C5049E"/>
    <w:rsid w:val="00C50E27"/>
    <w:rsid w:val="00C54B21"/>
    <w:rsid w:val="00C55C33"/>
    <w:rsid w:val="00C562AD"/>
    <w:rsid w:val="00C61466"/>
    <w:rsid w:val="00C71CAC"/>
    <w:rsid w:val="00C72015"/>
    <w:rsid w:val="00C73B22"/>
    <w:rsid w:val="00C75B5A"/>
    <w:rsid w:val="00C7780D"/>
    <w:rsid w:val="00C82610"/>
    <w:rsid w:val="00C8446D"/>
    <w:rsid w:val="00C844C8"/>
    <w:rsid w:val="00C869E2"/>
    <w:rsid w:val="00C8723B"/>
    <w:rsid w:val="00C90FE4"/>
    <w:rsid w:val="00C91830"/>
    <w:rsid w:val="00C91BAD"/>
    <w:rsid w:val="00C95D0F"/>
    <w:rsid w:val="00CA01C6"/>
    <w:rsid w:val="00CA2648"/>
    <w:rsid w:val="00CA51A9"/>
    <w:rsid w:val="00CA6012"/>
    <w:rsid w:val="00CB01F2"/>
    <w:rsid w:val="00CB0F10"/>
    <w:rsid w:val="00CB2979"/>
    <w:rsid w:val="00CB3551"/>
    <w:rsid w:val="00CC5483"/>
    <w:rsid w:val="00CD0982"/>
    <w:rsid w:val="00CD20CB"/>
    <w:rsid w:val="00CD2975"/>
    <w:rsid w:val="00CD6512"/>
    <w:rsid w:val="00CE5026"/>
    <w:rsid w:val="00CF0D45"/>
    <w:rsid w:val="00CF47ED"/>
    <w:rsid w:val="00CF6C39"/>
    <w:rsid w:val="00CF7411"/>
    <w:rsid w:val="00D067C0"/>
    <w:rsid w:val="00D06B48"/>
    <w:rsid w:val="00D16710"/>
    <w:rsid w:val="00D16E5F"/>
    <w:rsid w:val="00D244CB"/>
    <w:rsid w:val="00D35B28"/>
    <w:rsid w:val="00D36009"/>
    <w:rsid w:val="00D37437"/>
    <w:rsid w:val="00D40690"/>
    <w:rsid w:val="00D4270D"/>
    <w:rsid w:val="00D43792"/>
    <w:rsid w:val="00D50DEA"/>
    <w:rsid w:val="00D51BE9"/>
    <w:rsid w:val="00D51E45"/>
    <w:rsid w:val="00D527A9"/>
    <w:rsid w:val="00D53967"/>
    <w:rsid w:val="00D540A7"/>
    <w:rsid w:val="00D55C4F"/>
    <w:rsid w:val="00D573AA"/>
    <w:rsid w:val="00D6119F"/>
    <w:rsid w:val="00D673EF"/>
    <w:rsid w:val="00D70413"/>
    <w:rsid w:val="00D71EFE"/>
    <w:rsid w:val="00D748C2"/>
    <w:rsid w:val="00D84233"/>
    <w:rsid w:val="00D86082"/>
    <w:rsid w:val="00D87076"/>
    <w:rsid w:val="00D876E7"/>
    <w:rsid w:val="00D9522E"/>
    <w:rsid w:val="00D96E4C"/>
    <w:rsid w:val="00DA3947"/>
    <w:rsid w:val="00DA4E5D"/>
    <w:rsid w:val="00DA5D36"/>
    <w:rsid w:val="00DC1D6B"/>
    <w:rsid w:val="00DC6B61"/>
    <w:rsid w:val="00DC75B6"/>
    <w:rsid w:val="00DC7ED7"/>
    <w:rsid w:val="00DD3C82"/>
    <w:rsid w:val="00DD3D7E"/>
    <w:rsid w:val="00DD73D4"/>
    <w:rsid w:val="00DD788B"/>
    <w:rsid w:val="00DE4687"/>
    <w:rsid w:val="00DF0395"/>
    <w:rsid w:val="00DF0FCD"/>
    <w:rsid w:val="00DF1F47"/>
    <w:rsid w:val="00DF73DB"/>
    <w:rsid w:val="00DF7667"/>
    <w:rsid w:val="00E06C14"/>
    <w:rsid w:val="00E0759D"/>
    <w:rsid w:val="00E14F08"/>
    <w:rsid w:val="00E1780F"/>
    <w:rsid w:val="00E20992"/>
    <w:rsid w:val="00E228D7"/>
    <w:rsid w:val="00E23C56"/>
    <w:rsid w:val="00E3160D"/>
    <w:rsid w:val="00E40CED"/>
    <w:rsid w:val="00E41881"/>
    <w:rsid w:val="00E44E26"/>
    <w:rsid w:val="00E46CA4"/>
    <w:rsid w:val="00E4705C"/>
    <w:rsid w:val="00E51116"/>
    <w:rsid w:val="00E524CD"/>
    <w:rsid w:val="00E52CB1"/>
    <w:rsid w:val="00E550A7"/>
    <w:rsid w:val="00E56EAB"/>
    <w:rsid w:val="00E6064D"/>
    <w:rsid w:val="00E61271"/>
    <w:rsid w:val="00E627C5"/>
    <w:rsid w:val="00E648AA"/>
    <w:rsid w:val="00E65387"/>
    <w:rsid w:val="00E678A4"/>
    <w:rsid w:val="00E71161"/>
    <w:rsid w:val="00E71253"/>
    <w:rsid w:val="00E76457"/>
    <w:rsid w:val="00E818E2"/>
    <w:rsid w:val="00E9293C"/>
    <w:rsid w:val="00EA33C1"/>
    <w:rsid w:val="00EA39E1"/>
    <w:rsid w:val="00EB6940"/>
    <w:rsid w:val="00EC0798"/>
    <w:rsid w:val="00EC1520"/>
    <w:rsid w:val="00ED222C"/>
    <w:rsid w:val="00ED23A0"/>
    <w:rsid w:val="00ED5994"/>
    <w:rsid w:val="00EE048A"/>
    <w:rsid w:val="00EE412A"/>
    <w:rsid w:val="00EE7E62"/>
    <w:rsid w:val="00F07361"/>
    <w:rsid w:val="00F07DC1"/>
    <w:rsid w:val="00F12615"/>
    <w:rsid w:val="00F17B92"/>
    <w:rsid w:val="00F22AFA"/>
    <w:rsid w:val="00F27AC8"/>
    <w:rsid w:val="00F34E4E"/>
    <w:rsid w:val="00F401BD"/>
    <w:rsid w:val="00F45E9D"/>
    <w:rsid w:val="00F54992"/>
    <w:rsid w:val="00F5549C"/>
    <w:rsid w:val="00F61CA5"/>
    <w:rsid w:val="00F64AB8"/>
    <w:rsid w:val="00F64C56"/>
    <w:rsid w:val="00F66720"/>
    <w:rsid w:val="00F67F3D"/>
    <w:rsid w:val="00F72D7F"/>
    <w:rsid w:val="00F75296"/>
    <w:rsid w:val="00F761A9"/>
    <w:rsid w:val="00F77170"/>
    <w:rsid w:val="00F77BCB"/>
    <w:rsid w:val="00F84274"/>
    <w:rsid w:val="00F901F7"/>
    <w:rsid w:val="00F95F04"/>
    <w:rsid w:val="00FA6D88"/>
    <w:rsid w:val="00FA7639"/>
    <w:rsid w:val="00FB7004"/>
    <w:rsid w:val="00FB7E88"/>
    <w:rsid w:val="00FD1134"/>
    <w:rsid w:val="00FD2A15"/>
    <w:rsid w:val="00FD4016"/>
    <w:rsid w:val="00FD5D67"/>
    <w:rsid w:val="00FD67B7"/>
    <w:rsid w:val="00FD7D8C"/>
    <w:rsid w:val="00FE0B25"/>
    <w:rsid w:val="00FF07B6"/>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16990C-7E3D-4FDC-A228-0C35272C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ind w:left="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Style2">
    <w:name w:val="Style2"/>
    <w:basedOn w:val="Heading10"/>
    <w:link w:val="Style2Char"/>
    <w:qFormat/>
    <w:rsid w:val="00A67108"/>
    <w:pPr>
      <w:spacing w:after="160"/>
      <w:ind w:left="1565" w:hanging="567"/>
      <w:contextualSpacing w:val="0"/>
    </w:pPr>
    <w:rPr>
      <w:rFonts w:cstheme="minorHAnsi"/>
    </w:rPr>
  </w:style>
  <w:style w:type="paragraph" w:customStyle="1" w:styleId="PolicyLevel3">
    <w:name w:val="Policy Level 3"/>
    <w:basedOn w:val="Style2"/>
    <w:qFormat/>
    <w:rsid w:val="00A67108"/>
    <w:pPr>
      <w:ind w:left="1945" w:hanging="720"/>
    </w:pPr>
  </w:style>
  <w:style w:type="character" w:customStyle="1" w:styleId="Style2Char">
    <w:name w:val="Style2 Char"/>
    <w:basedOn w:val="Heading1Char"/>
    <w:link w:val="Style2"/>
    <w:rsid w:val="00A67108"/>
    <w:rPr>
      <w:rFonts w:asciiTheme="majorHAnsi" w:hAnsiTheme="majorHAnsi" w:cstheme="minorHAnsi"/>
      <w:sz w:val="28"/>
      <w:szCs w:val="32"/>
    </w:rPr>
  </w:style>
  <w:style w:type="paragraph" w:customStyle="1" w:styleId="PolicyBullets">
    <w:name w:val="Policy Bullets"/>
    <w:basedOn w:val="ListParagraph"/>
    <w:link w:val="PolicyBulletsChar"/>
    <w:qFormat/>
    <w:rsid w:val="00A67108"/>
    <w:pPr>
      <w:spacing w:after="240"/>
      <w:ind w:left="1925" w:hanging="360"/>
    </w:pPr>
  </w:style>
  <w:style w:type="character" w:customStyle="1" w:styleId="PolicyBulletsChar">
    <w:name w:val="Policy Bullets Char"/>
    <w:basedOn w:val="DefaultParagraphFont"/>
    <w:link w:val="PolicyBullets"/>
    <w:rsid w:val="00A6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8A28-C910-477C-8F25-9D443DCB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Becky Hawkins</cp:lastModifiedBy>
  <cp:revision>2</cp:revision>
  <cp:lastPrinted>2017-09-11T14:06:00Z</cp:lastPrinted>
  <dcterms:created xsi:type="dcterms:W3CDTF">2019-12-18T11:51:00Z</dcterms:created>
  <dcterms:modified xsi:type="dcterms:W3CDTF">2019-12-18T11:51:00Z</dcterms:modified>
</cp:coreProperties>
</file>