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4"/>
          <w:szCs w:val="14"/>
        </w:rPr>
      </w:pPr>
      <w:r w:rsidDel="00000000" w:rsidR="00000000" w:rsidRPr="00000000">
        <w:rPr>
          <w:rtl w:val="0"/>
        </w:rPr>
      </w:r>
    </w:p>
    <w:tbl>
      <w:tblPr>
        <w:tblStyle w:val="Table1"/>
        <w:tblW w:w="139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25"/>
        <w:gridCol w:w="2325"/>
        <w:gridCol w:w="2325"/>
        <w:gridCol w:w="2310"/>
        <w:gridCol w:w="2295"/>
        <w:tblGridChange w:id="0">
          <w:tblGrid>
            <w:gridCol w:w="2325"/>
            <w:gridCol w:w="2325"/>
            <w:gridCol w:w="2325"/>
            <w:gridCol w:w="2325"/>
            <w:gridCol w:w="2310"/>
            <w:gridCol w:w="2295"/>
          </w:tblGrid>
        </w:tblGridChange>
      </w:tblGrid>
      <w:tr>
        <w:trPr>
          <w:cantSplit w:val="0"/>
          <w:trHeight w:val="46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In math we will…</w:t>
              <w:br w:type="textWrapping"/>
            </w:r>
            <w:r w:rsidDel="00000000" w:rsidR="00000000" w:rsidRPr="00000000">
              <w:rPr>
                <w:rFonts w:ascii="Comic Sans MS" w:cs="Comic Sans MS" w:eastAsia="Comic Sans MS" w:hAnsi="Comic Sans MS"/>
                <w:b w:val="1"/>
                <w:sz w:val="14"/>
                <w:szCs w:val="14"/>
                <w:rtl w:val="0"/>
              </w:rPr>
              <w:t xml:space="preserve">focus on place value for the majority of the Autumn term to ensure a firm grasp of number before we move onto the four operations. We will work practically before we move onto pictorial and abstract numbers. We will apply our reasoning skills by looking at ‘Use Your Head’ problems. We will focus on the 2, 5, 10 and 3 times tables to ensure a firm understanding before moving onto the 4 and 8 later on in the year.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Autumn Term 2022</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In English we will…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b w:val="1"/>
                <w:sz w:val="14"/>
                <w:szCs w:val="14"/>
                <w:rtl w:val="0"/>
              </w:rPr>
              <w:t xml:space="preserve">read a range of portal stories and use this structure to write our own. We will specifically focus on the openings and endings of these narratives. </w:t>
              <w:br w:type="textWrapping"/>
              <w:t xml:space="preserve">Later in the term, we will be reading and writing explanation texts where we will focus on ‘Why Hunter-Gatherers became farmers?’</w:t>
            </w:r>
            <w:r w:rsidDel="00000000" w:rsidR="00000000" w:rsidRPr="00000000">
              <w:rPr>
                <w:rFonts w:ascii="Comic Sans MS" w:cs="Comic Sans MS" w:eastAsia="Comic Sans MS" w:hAnsi="Comic Sans MS"/>
                <w:sz w:val="14"/>
                <w:szCs w:val="14"/>
                <w:rtl w:val="0"/>
              </w:rPr>
              <w:t xml:space="preserve">’</w:t>
            </w:r>
          </w:p>
        </w:tc>
      </w:tr>
      <w:tr>
        <w:trPr>
          <w:cantSplit w:val="0"/>
          <w:trHeight w:val="46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Stone Age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Pr>
              <w:drawing>
                <wp:inline distB="114300" distT="114300" distL="114300" distR="114300">
                  <wp:extent cx="1173684" cy="11600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3684" cy="1160036"/>
                          </a:xfrm>
                          <a:prstGeom prst="rect"/>
                          <a:ln/>
                        </pic:spPr>
                      </pic:pic>
                    </a:graphicData>
                  </a:graphic>
                </wp:inline>
              </w:drawing>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r>
      <w:tr>
        <w:trPr>
          <w:cantSplit w:val="0"/>
          <w:trHeight w:val="979.843749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thinkers in PSHE we will…</w:t>
              <w:br w:type="textWrapping"/>
            </w:r>
            <w:r w:rsidDel="00000000" w:rsidR="00000000" w:rsidRPr="00000000">
              <w:rPr>
                <w:rFonts w:ascii="Comic Sans MS" w:cs="Comic Sans MS" w:eastAsia="Comic Sans MS" w:hAnsi="Comic Sans MS"/>
                <w:b w:val="1"/>
                <w:sz w:val="14"/>
                <w:szCs w:val="14"/>
                <w:rtl w:val="0"/>
              </w:rPr>
              <w:t xml:space="preserve">explore what a relationship is looking specifically at self respect, families and friendships. We will be inclusive, respectful and reflect on the 6Rs while doing this.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As thinkers in RE we will…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explore the religion of Hinduism, specifically looking at a Hindu temple and how they worship in the temple and at home. </w:t>
            </w:r>
          </w:p>
        </w:tc>
      </w:tr>
      <w:tr>
        <w:trPr>
          <w:cantSplit w:val="0"/>
          <w:trHeight w:val="13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scientists we will…</w:t>
              <w:br w:type="textWrapping"/>
            </w:r>
            <w:r w:rsidDel="00000000" w:rsidR="00000000" w:rsidRPr="00000000">
              <w:rPr>
                <w:rFonts w:ascii="Comic Sans MS" w:cs="Comic Sans MS" w:eastAsia="Comic Sans MS" w:hAnsi="Comic Sans MS"/>
                <w:b w:val="1"/>
                <w:sz w:val="14"/>
                <w:szCs w:val="14"/>
                <w:rtl w:val="0"/>
              </w:rPr>
              <w:t xml:space="preserve">investigate the different types of rocks, how they are formed and their uses. We will also investigate soils and fossils and learn about Mary Anning. All aspects of science will be practical. </w:t>
              <w:br w:type="textWrapping"/>
              <w:t xml:space="preserve">Later on in the term, we will explore plants looking at their functions and what they need in order to survive. </w:t>
            </w:r>
          </w:p>
          <w:p w:rsidR="00000000" w:rsidDel="00000000" w:rsidP="00000000" w:rsidRDefault="00000000" w:rsidRPr="00000000" w14:paraId="0000001B">
            <w:pPr>
              <w:widowControl w:val="0"/>
              <w:spacing w:line="240" w:lineRule="auto"/>
              <w:rPr>
                <w:rFonts w:ascii="Comic Sans MS" w:cs="Comic Sans MS" w:eastAsia="Comic Sans MS" w:hAnsi="Comic Sans MS"/>
                <w:sz w:val="14"/>
                <w:szCs w:val="1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geographers/historians we will…</w:t>
              <w:br w:type="textWrapping"/>
            </w:r>
            <w:r w:rsidDel="00000000" w:rsidR="00000000" w:rsidRPr="00000000">
              <w:rPr>
                <w:rFonts w:ascii="Comic Sans MS" w:cs="Comic Sans MS" w:eastAsia="Comic Sans MS" w:hAnsi="Comic Sans MS"/>
                <w:b w:val="1"/>
                <w:sz w:val="14"/>
                <w:szCs w:val="14"/>
                <w:rtl w:val="0"/>
              </w:rPr>
              <w:t xml:space="preserve">Exploring what it was like to live in the Stone Age. We will visit the Rising Sun country Park where we will thrash wheat to make flour, use this to prepare and cook flatbread on an open fire. We will finish off the trip by looking at real life artifacts and building a den. In school, we will focus on the roles of Hunters and Gatherers and how they changed into Farmers as they Stone Age progressed.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As computer scientists we will…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be looking at digital literacy and how to stay safe and act respectfully online. We will identify fake profiles and what to do if we need to report something that concerns us. </w:t>
            </w:r>
          </w:p>
        </w:tc>
      </w:tr>
      <w:tr>
        <w:trPr>
          <w:cantSplit w:val="0"/>
          <w:trHeight w:val="14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sportspeople we will…</w:t>
              <w:br w:type="textWrapping"/>
            </w:r>
            <w:r w:rsidDel="00000000" w:rsidR="00000000" w:rsidRPr="00000000">
              <w:rPr>
                <w:rFonts w:ascii="Comic Sans MS" w:cs="Comic Sans MS" w:eastAsia="Comic Sans MS" w:hAnsi="Comic Sans MS"/>
                <w:b w:val="1"/>
                <w:sz w:val="14"/>
                <w:szCs w:val="14"/>
                <w:rtl w:val="0"/>
              </w:rPr>
              <w:t xml:space="preserve">in Indoor P.E appreciate and participate in dancing exploring our own creative flare. </w:t>
              <w:br w:type="textWrapping"/>
              <w:t xml:space="preserve">In Outdoor P.E we will play a range of invasion games focussing on team work.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artists and technologists we will…</w:t>
              <w:br w:type="textWrapping"/>
            </w:r>
            <w:r w:rsidDel="00000000" w:rsidR="00000000" w:rsidRPr="00000000">
              <w:rPr>
                <w:rFonts w:ascii="Comic Sans MS" w:cs="Comic Sans MS" w:eastAsia="Comic Sans MS" w:hAnsi="Comic Sans MS"/>
                <w:b w:val="1"/>
                <w:sz w:val="14"/>
                <w:szCs w:val="14"/>
                <w:rtl w:val="0"/>
              </w:rPr>
              <w:t xml:space="preserve">explore different mediums whilst sketching and replicate famous artist styles. </w:t>
              <w:br w:type="textWrapping"/>
              <w:t xml:space="preserve">In Design Technology we will explore seasonality by preparing and creating a Stone Age dish.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As musicians we will…</w:t>
              <w:br w:type="textWrapping"/>
            </w:r>
            <w:r w:rsidDel="00000000" w:rsidR="00000000" w:rsidRPr="00000000">
              <w:rPr>
                <w:rFonts w:ascii="Comic Sans MS" w:cs="Comic Sans MS" w:eastAsia="Comic Sans MS" w:hAnsi="Comic Sans MS"/>
                <w:b w:val="1"/>
                <w:sz w:val="14"/>
                <w:szCs w:val="14"/>
                <w:rtl w:val="0"/>
              </w:rPr>
              <w:t xml:space="preserve">appreciate a number of ballads and how they are written. We will perform a ballad to an audience and have a go at writing our own.</w:t>
              <w:br w:type="textWrapping"/>
              <w:t xml:space="preserve">Further into the term we will explore a pentatonic scale and be introduced to the glockenspiel.</w:t>
            </w:r>
            <w:r w:rsidDel="00000000" w:rsidR="00000000" w:rsidRPr="00000000">
              <w:rPr>
                <w:rFonts w:ascii="Comic Sans MS" w:cs="Comic Sans MS" w:eastAsia="Comic Sans MS" w:hAnsi="Comic Sans MS"/>
                <w:sz w:val="14"/>
                <w:szCs w:val="14"/>
                <w:rtl w:val="0"/>
              </w:rPr>
              <w:t xml:space="preserve"> </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As linguists we will…</w:t>
              <w:br w:type="textWrapping"/>
            </w:r>
            <w:r w:rsidDel="00000000" w:rsidR="00000000" w:rsidRPr="00000000">
              <w:rPr>
                <w:rFonts w:ascii="Comic Sans MS" w:cs="Comic Sans MS" w:eastAsia="Comic Sans MS" w:hAnsi="Comic Sans MS"/>
                <w:b w:val="1"/>
                <w:sz w:val="14"/>
                <w:szCs w:val="14"/>
                <w:rtl w:val="0"/>
              </w:rPr>
              <w:t xml:space="preserve">further our French knowledge by looking at a range of French speaking countries, specifically looking at French Markets.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Career links to our learning this term…</w:t>
              <w:br w:type="textWrapping"/>
            </w:r>
            <w:r w:rsidDel="00000000" w:rsidR="00000000" w:rsidRPr="00000000">
              <w:rPr>
                <w:rFonts w:ascii="Comic Sans MS" w:cs="Comic Sans MS" w:eastAsia="Comic Sans MS" w:hAnsi="Comic Sans MS"/>
                <w:b w:val="1"/>
                <w:sz w:val="14"/>
                <w:szCs w:val="14"/>
                <w:rtl w:val="0"/>
              </w:rPr>
              <w:t xml:space="preserve">Historian</w:t>
              <w:br w:type="textWrapping"/>
              <w:t xml:space="preserve">Chef</w:t>
              <w:br w:type="textWrapping"/>
              <w:t xml:space="preserve">Social Worker </w:t>
            </w:r>
          </w:p>
          <w:p w:rsidR="00000000" w:rsidDel="00000000" w:rsidP="00000000" w:rsidRDefault="00000000" w:rsidRPr="00000000" w14:paraId="0000002B">
            <w:pPr>
              <w:widowControl w:val="0"/>
              <w:spacing w:line="240" w:lineRule="auto"/>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Farmer </w:t>
              <w:br w:type="textWrapping"/>
              <w:t xml:space="preserve">Dancer </w:t>
            </w:r>
          </w:p>
          <w:p w:rsidR="00000000" w:rsidDel="00000000" w:rsidP="00000000" w:rsidRDefault="00000000" w:rsidRPr="00000000" w14:paraId="0000002C">
            <w:pPr>
              <w:widowControl w:val="0"/>
              <w:spacing w:line="240" w:lineRule="auto"/>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Geologist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Wider curriculum opportunities this term include…</w:t>
              <w:br w:type="textWrapping"/>
            </w:r>
            <w:r w:rsidDel="00000000" w:rsidR="00000000" w:rsidRPr="00000000">
              <w:rPr>
                <w:rFonts w:ascii="Comic Sans MS" w:cs="Comic Sans MS" w:eastAsia="Comic Sans MS" w:hAnsi="Comic Sans MS"/>
                <w:b w:val="1"/>
                <w:sz w:val="14"/>
                <w:szCs w:val="14"/>
                <w:rtl w:val="0"/>
              </w:rPr>
              <w:t xml:space="preserve">Bikeability</w:t>
              <w:br w:type="textWrapping"/>
              <w:t xml:space="preserve">Rising Sun Country Park Trip</w:t>
              <w:br w:type="textWrapping"/>
              <w:t xml:space="preserve">Dag Safety </w:t>
              <w:br w:type="textWrapping"/>
              <w:t xml:space="preserve">Carer Top Trumps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tl w:val="0"/>
              </w:rPr>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Texts you can read to support your understanding…</w:t>
              <w:br w:type="textWrapping"/>
            </w:r>
            <w:r w:rsidDel="00000000" w:rsidR="00000000" w:rsidRPr="00000000">
              <w:rPr>
                <w:rFonts w:ascii="Comic Sans MS" w:cs="Comic Sans MS" w:eastAsia="Comic Sans MS" w:hAnsi="Comic Sans MS"/>
                <w:b w:val="1"/>
                <w:sz w:val="14"/>
                <w:szCs w:val="14"/>
                <w:rtl w:val="0"/>
              </w:rPr>
              <w:t xml:space="preserve">Portal Stories such as: Harry Potters, The Lion the Witch and the Wardrobe, Alice and Wonderland and Peter Pan.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Websites to support learning at home…</w:t>
              <w:br w:type="textWrapping"/>
            </w:r>
            <w:r w:rsidDel="00000000" w:rsidR="00000000" w:rsidRPr="00000000">
              <w:rPr>
                <w:rFonts w:ascii="Comic Sans MS" w:cs="Comic Sans MS" w:eastAsia="Comic Sans MS" w:hAnsi="Comic Sans MS"/>
                <w:b w:val="1"/>
                <w:sz w:val="14"/>
                <w:szCs w:val="14"/>
                <w:rtl w:val="0"/>
              </w:rPr>
              <w:t xml:space="preserve">Times Table Rockstars</w:t>
              <w:br w:type="textWrapping"/>
              <w:t xml:space="preserve">Oxford Owl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BBC Bitesize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sz w:val="14"/>
                <w:szCs w:val="14"/>
                <w:rtl w:val="0"/>
              </w:rPr>
              <w:t xml:space="preserve">Suggested places for family visits…</w:t>
              <w:br w:type="textWrapping"/>
            </w:r>
            <w:r w:rsidDel="00000000" w:rsidR="00000000" w:rsidRPr="00000000">
              <w:rPr>
                <w:rFonts w:ascii="Comic Sans MS" w:cs="Comic Sans MS" w:eastAsia="Comic Sans MS" w:hAnsi="Comic Sans MS"/>
                <w:b w:val="1"/>
                <w:sz w:val="14"/>
                <w:szCs w:val="14"/>
                <w:rtl w:val="0"/>
              </w:rPr>
              <w:t xml:space="preserve">Looking for rocks at the local beach </w:t>
              <w:br w:type="textWrapping"/>
              <w:t xml:space="preserve">Hindu Temple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4"/>
                <w:szCs w:val="14"/>
              </w:rPr>
            </w:pPr>
            <w:r w:rsidDel="00000000" w:rsidR="00000000" w:rsidRPr="00000000">
              <w:rPr>
                <w:rFonts w:ascii="Comic Sans MS" w:cs="Comic Sans MS" w:eastAsia="Comic Sans MS" w:hAnsi="Comic Sans MS"/>
                <w:b w:val="1"/>
                <w:sz w:val="14"/>
                <w:szCs w:val="14"/>
                <w:rtl w:val="0"/>
              </w:rPr>
              <w:t xml:space="preserve">Farm</w:t>
            </w:r>
            <w:r w:rsidDel="00000000" w:rsidR="00000000" w:rsidRPr="00000000">
              <w:rPr>
                <w:rFonts w:ascii="Comic Sans MS" w:cs="Comic Sans MS" w:eastAsia="Comic Sans MS" w:hAnsi="Comic Sans MS"/>
                <w:sz w:val="14"/>
                <w:szCs w:val="14"/>
                <w:rtl w:val="0"/>
              </w:rPr>
              <w:br w:type="textWrapping"/>
            </w:r>
          </w:p>
        </w:tc>
      </w:tr>
    </w:tbl>
    <w:p w:rsidR="00000000" w:rsidDel="00000000" w:rsidP="00000000" w:rsidRDefault="00000000" w:rsidRPr="00000000" w14:paraId="0000003A">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