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2E5B7" w14:textId="714AA241" w:rsidR="69C100A6" w:rsidRDefault="69C100A6" w:rsidP="69C100A6">
      <w:pPr>
        <w:rPr>
          <w:rFonts w:ascii="Calibri" w:eastAsia="Calibri" w:hAnsi="Calibri" w:cs="Calibri"/>
        </w:rPr>
      </w:pPr>
      <w:bookmarkStart w:id="0" w:name="_GoBack"/>
      <w:bookmarkEnd w:id="0"/>
    </w:p>
    <w:p w14:paraId="1A05EDE3" w14:textId="7B713F8B" w:rsidR="69C100A6" w:rsidRDefault="69C100A6" w:rsidP="69C100A6">
      <w:pPr>
        <w:rPr>
          <w:rFonts w:ascii="Calibri" w:eastAsia="Calibri" w:hAnsi="Calibri" w:cs="Calibri"/>
        </w:rPr>
      </w:pPr>
    </w:p>
    <w:p w14:paraId="7F109816" w14:textId="6AFB7DBB" w:rsidR="472956DA" w:rsidRDefault="472956DA" w:rsidP="69C100A6">
      <w:pPr>
        <w:rPr>
          <w:rFonts w:ascii="Arial" w:eastAsia="Arial" w:hAnsi="Arial" w:cs="Arial"/>
        </w:rPr>
      </w:pPr>
      <w:r w:rsidRPr="54CD49AC">
        <w:rPr>
          <w:rFonts w:ascii="Arial" w:eastAsia="Arial" w:hAnsi="Arial" w:cs="Arial"/>
        </w:rPr>
        <w:t>2</w:t>
      </w:r>
      <w:r w:rsidR="258D1D89" w:rsidRPr="54CD49AC">
        <w:rPr>
          <w:rFonts w:ascii="Arial" w:eastAsia="Arial" w:hAnsi="Arial" w:cs="Arial"/>
        </w:rPr>
        <w:t>5</w:t>
      </w:r>
      <w:r w:rsidRPr="54CD49AC">
        <w:rPr>
          <w:rFonts w:ascii="Arial" w:eastAsia="Arial" w:hAnsi="Arial" w:cs="Arial"/>
        </w:rPr>
        <w:t>.3.2020</w:t>
      </w:r>
    </w:p>
    <w:p w14:paraId="4554C467" w14:textId="01E8FB1E" w:rsidR="472956DA" w:rsidRDefault="472956DA" w:rsidP="69C100A6">
      <w:pPr>
        <w:rPr>
          <w:rFonts w:ascii="Arial" w:eastAsia="Arial" w:hAnsi="Arial" w:cs="Arial"/>
        </w:rPr>
      </w:pPr>
      <w:r w:rsidRPr="69C100A6">
        <w:rPr>
          <w:rFonts w:ascii="Arial" w:eastAsia="Arial" w:hAnsi="Arial" w:cs="Arial"/>
        </w:rPr>
        <w:t>COVID-19 Review of Arrangements based on Day 2</w:t>
      </w:r>
    </w:p>
    <w:p w14:paraId="0BF8EB6B" w14:textId="650CAE91" w:rsidR="472956DA" w:rsidRDefault="472956DA" w:rsidP="69C100A6">
      <w:pPr>
        <w:rPr>
          <w:rFonts w:ascii="Arial" w:eastAsia="Arial" w:hAnsi="Arial" w:cs="Arial"/>
        </w:rPr>
      </w:pPr>
      <w:r w:rsidRPr="69C100A6">
        <w:rPr>
          <w:rFonts w:ascii="Arial" w:eastAsia="Arial" w:hAnsi="Arial" w:cs="Arial"/>
        </w:rPr>
        <w:t>Dear Parents/</w:t>
      </w:r>
      <w:proofErr w:type="spellStart"/>
      <w:r w:rsidRPr="69C100A6">
        <w:rPr>
          <w:rFonts w:ascii="Arial" w:eastAsia="Arial" w:hAnsi="Arial" w:cs="Arial"/>
        </w:rPr>
        <w:t>Carers</w:t>
      </w:r>
      <w:proofErr w:type="spellEnd"/>
    </w:p>
    <w:p w14:paraId="5D13F8E8" w14:textId="54D82B87" w:rsidR="472956DA" w:rsidRDefault="472956DA" w:rsidP="69C100A6">
      <w:pPr>
        <w:rPr>
          <w:rFonts w:ascii="Arial" w:eastAsia="Arial" w:hAnsi="Arial" w:cs="Arial"/>
          <w:u w:val="single"/>
        </w:rPr>
      </w:pPr>
      <w:r w:rsidRPr="54CD49AC">
        <w:rPr>
          <w:rFonts w:ascii="Arial" w:eastAsia="Arial" w:hAnsi="Arial" w:cs="Arial"/>
          <w:u w:val="single"/>
        </w:rPr>
        <w:t>Day 2</w:t>
      </w:r>
      <w:r w:rsidR="644DBF5C" w:rsidRPr="54CD49AC">
        <w:rPr>
          <w:rFonts w:ascii="Arial" w:eastAsia="Arial" w:hAnsi="Arial" w:cs="Arial"/>
          <w:u w:val="single"/>
        </w:rPr>
        <w:t>/3</w:t>
      </w:r>
    </w:p>
    <w:p w14:paraId="7811B2AC" w14:textId="0F603FE5" w:rsidR="472956DA" w:rsidRDefault="472956DA" w:rsidP="69C100A6">
      <w:pPr>
        <w:rPr>
          <w:rFonts w:ascii="Arial" w:eastAsia="Arial" w:hAnsi="Arial" w:cs="Arial"/>
        </w:rPr>
      </w:pPr>
      <w:r w:rsidRPr="54CD49AC">
        <w:rPr>
          <w:rFonts w:ascii="Arial" w:eastAsia="Arial" w:hAnsi="Arial" w:cs="Arial"/>
        </w:rPr>
        <w:t>The second</w:t>
      </w:r>
      <w:r w:rsidR="213B67C9" w:rsidRPr="54CD49AC">
        <w:rPr>
          <w:rFonts w:ascii="Arial" w:eastAsia="Arial" w:hAnsi="Arial" w:cs="Arial"/>
        </w:rPr>
        <w:t xml:space="preserve"> and third</w:t>
      </w:r>
      <w:r w:rsidRPr="54CD49AC">
        <w:rPr>
          <w:rFonts w:ascii="Arial" w:eastAsia="Arial" w:hAnsi="Arial" w:cs="Arial"/>
        </w:rPr>
        <w:t xml:space="preserve"> day at re-purposed </w:t>
      </w:r>
      <w:proofErr w:type="spellStart"/>
      <w:r w:rsidRPr="54CD49AC">
        <w:rPr>
          <w:rFonts w:ascii="Arial" w:eastAsia="Arial" w:hAnsi="Arial" w:cs="Arial"/>
        </w:rPr>
        <w:t>Wallsend</w:t>
      </w:r>
      <w:proofErr w:type="spellEnd"/>
      <w:r w:rsidRPr="54CD49AC">
        <w:rPr>
          <w:rFonts w:ascii="Arial" w:eastAsia="Arial" w:hAnsi="Arial" w:cs="Arial"/>
        </w:rPr>
        <w:t xml:space="preserve"> Jubilee School ha</w:t>
      </w:r>
      <w:r w:rsidR="3C66AC12" w:rsidRPr="54CD49AC">
        <w:rPr>
          <w:rFonts w:ascii="Arial" w:eastAsia="Arial" w:hAnsi="Arial" w:cs="Arial"/>
        </w:rPr>
        <w:t>ve</w:t>
      </w:r>
      <w:r w:rsidRPr="54CD49AC">
        <w:rPr>
          <w:rFonts w:ascii="Arial" w:eastAsia="Arial" w:hAnsi="Arial" w:cs="Arial"/>
        </w:rPr>
        <w:t xml:space="preserve"> gone smoothly.</w:t>
      </w:r>
    </w:p>
    <w:p w14:paraId="026BD788" w14:textId="0C8DFC9D" w:rsidR="472956DA" w:rsidRDefault="472956DA" w:rsidP="69C100A6">
      <w:pPr>
        <w:rPr>
          <w:rFonts w:ascii="Arial" w:eastAsia="Arial" w:hAnsi="Arial" w:cs="Arial"/>
        </w:rPr>
      </w:pPr>
      <w:r w:rsidRPr="0A37BFEF">
        <w:rPr>
          <w:rFonts w:ascii="Arial" w:eastAsia="Arial" w:hAnsi="Arial" w:cs="Arial"/>
        </w:rPr>
        <w:t xml:space="preserve">Following the introduction of even more stringent measures, take up was even lower </w:t>
      </w:r>
      <w:r w:rsidR="436603C6" w:rsidRPr="0A37BFEF">
        <w:rPr>
          <w:rFonts w:ascii="Arial" w:eastAsia="Arial" w:hAnsi="Arial" w:cs="Arial"/>
        </w:rPr>
        <w:t>today</w:t>
      </w:r>
      <w:r w:rsidR="1985AB8D" w:rsidRPr="0A37BFEF">
        <w:rPr>
          <w:rFonts w:ascii="Arial" w:eastAsia="Arial" w:hAnsi="Arial" w:cs="Arial"/>
        </w:rPr>
        <w:t xml:space="preserve"> and yesterday</w:t>
      </w:r>
      <w:r w:rsidRPr="0A37BFEF">
        <w:rPr>
          <w:rFonts w:ascii="Arial" w:eastAsia="Arial" w:hAnsi="Arial" w:cs="Arial"/>
        </w:rPr>
        <w:t xml:space="preserve"> and this is vitally important in order to protect the health of children, their key</w:t>
      </w:r>
      <w:r w:rsidR="110A3829" w:rsidRPr="0A37BFEF">
        <w:rPr>
          <w:rFonts w:ascii="Arial" w:eastAsia="Arial" w:hAnsi="Arial" w:cs="Arial"/>
        </w:rPr>
        <w:t xml:space="preserve"> </w:t>
      </w:r>
      <w:r w:rsidRPr="0A37BFEF">
        <w:rPr>
          <w:rFonts w:ascii="Arial" w:eastAsia="Arial" w:hAnsi="Arial" w:cs="Arial"/>
        </w:rPr>
        <w:t xml:space="preserve">worker parents and </w:t>
      </w:r>
      <w:r w:rsidR="6EEAFD8D" w:rsidRPr="0A37BFEF">
        <w:rPr>
          <w:rFonts w:ascii="Arial" w:eastAsia="Arial" w:hAnsi="Arial" w:cs="Arial"/>
        </w:rPr>
        <w:t>the</w:t>
      </w:r>
      <w:r w:rsidRPr="0A37BFEF">
        <w:rPr>
          <w:rFonts w:ascii="Arial" w:eastAsia="Arial" w:hAnsi="Arial" w:cs="Arial"/>
        </w:rPr>
        <w:t xml:space="preserve"> front-line education staff at </w:t>
      </w:r>
      <w:proofErr w:type="spellStart"/>
      <w:r w:rsidR="6B15DB5F" w:rsidRPr="0A37BFEF">
        <w:rPr>
          <w:rFonts w:ascii="Arial" w:eastAsia="Arial" w:hAnsi="Arial" w:cs="Arial"/>
        </w:rPr>
        <w:t>Wallsend</w:t>
      </w:r>
      <w:proofErr w:type="spellEnd"/>
      <w:r w:rsidR="6B15DB5F" w:rsidRPr="0A37BFEF">
        <w:rPr>
          <w:rFonts w:ascii="Arial" w:eastAsia="Arial" w:hAnsi="Arial" w:cs="Arial"/>
        </w:rPr>
        <w:t xml:space="preserve"> Jubilee</w:t>
      </w:r>
      <w:r w:rsidRPr="0A37BFEF">
        <w:rPr>
          <w:rFonts w:ascii="Arial" w:eastAsia="Arial" w:hAnsi="Arial" w:cs="Arial"/>
        </w:rPr>
        <w:t>.</w:t>
      </w:r>
    </w:p>
    <w:p w14:paraId="02E5C5D3" w14:textId="410675D8" w:rsidR="472956DA" w:rsidRDefault="472956DA" w:rsidP="69C100A6">
      <w:pPr>
        <w:rPr>
          <w:rFonts w:ascii="Arial" w:eastAsia="Arial" w:hAnsi="Arial" w:cs="Arial"/>
        </w:rPr>
      </w:pPr>
      <w:r w:rsidRPr="69C100A6">
        <w:rPr>
          <w:rFonts w:ascii="Arial" w:eastAsia="Arial" w:hAnsi="Arial" w:cs="Arial"/>
        </w:rPr>
        <w:t>Some schools are sharing this flow chart which may help parents to establish if they should send their child</w:t>
      </w:r>
      <w:r w:rsidR="5ACFF77C" w:rsidRPr="69C100A6">
        <w:rPr>
          <w:rFonts w:ascii="Arial" w:eastAsia="Arial" w:hAnsi="Arial" w:cs="Arial"/>
        </w:rPr>
        <w:t xml:space="preserve">.  If you have used the </w:t>
      </w:r>
      <w:r w:rsidR="109A69B2" w:rsidRPr="69C100A6">
        <w:rPr>
          <w:rFonts w:ascii="Arial" w:eastAsia="Arial" w:hAnsi="Arial" w:cs="Arial"/>
        </w:rPr>
        <w:t>facility</w:t>
      </w:r>
      <w:r w:rsidR="5ACFF77C" w:rsidRPr="69C100A6">
        <w:rPr>
          <w:rFonts w:ascii="Arial" w:eastAsia="Arial" w:hAnsi="Arial" w:cs="Arial"/>
        </w:rPr>
        <w:t xml:space="preserve"> over the last two days or picked up a free school meal you will have seen this attached to our main school gates.</w:t>
      </w:r>
    </w:p>
    <w:p w14:paraId="5B6D4558" w14:textId="04E82DF6" w:rsidR="69C100A6" w:rsidRDefault="69C100A6" w:rsidP="69C100A6">
      <w:pPr>
        <w:rPr>
          <w:rFonts w:ascii="Arial" w:eastAsia="Arial" w:hAnsi="Arial" w:cs="Arial"/>
        </w:rPr>
      </w:pPr>
    </w:p>
    <w:p w14:paraId="15674016" w14:textId="000589A7" w:rsidR="28A31BF6" w:rsidRDefault="28A31BF6" w:rsidP="69C100A6">
      <w:r>
        <w:rPr>
          <w:noProof/>
          <w:lang w:val="en-GB" w:eastAsia="en-GB"/>
        </w:rPr>
        <w:drawing>
          <wp:inline distT="0" distB="0" distL="0" distR="0" wp14:anchorId="0C421237" wp14:editId="2EC59B82">
            <wp:extent cx="4572000" cy="4343400"/>
            <wp:effectExtent l="0" t="0" r="0" b="0"/>
            <wp:docPr id="1937679965" name="Picture 1937679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4572000" cy="4343400"/>
                    </a:xfrm>
                    <a:prstGeom prst="rect">
                      <a:avLst/>
                    </a:prstGeom>
                  </pic:spPr>
                </pic:pic>
              </a:graphicData>
            </a:graphic>
          </wp:inline>
        </w:drawing>
      </w:r>
    </w:p>
    <w:p w14:paraId="31813324" w14:textId="0B26E1FE" w:rsidR="69C100A6" w:rsidRDefault="69C100A6" w:rsidP="69C100A6"/>
    <w:p w14:paraId="73A504AD" w14:textId="41609335" w:rsidR="69C100A6" w:rsidRDefault="69C100A6" w:rsidP="69C100A6">
      <w:pPr>
        <w:rPr>
          <w:rFonts w:ascii="Arial" w:eastAsia="Arial" w:hAnsi="Arial" w:cs="Arial"/>
        </w:rPr>
      </w:pPr>
    </w:p>
    <w:p w14:paraId="25B208FA" w14:textId="11822991" w:rsidR="69C100A6" w:rsidRDefault="69C100A6" w:rsidP="69C100A6">
      <w:pPr>
        <w:rPr>
          <w:rFonts w:ascii="Arial" w:eastAsia="Arial" w:hAnsi="Arial" w:cs="Arial"/>
        </w:rPr>
      </w:pPr>
    </w:p>
    <w:p w14:paraId="47D21A51" w14:textId="6EB643A1" w:rsidR="6F9D2EBE" w:rsidRDefault="6F9D2EBE" w:rsidP="69C100A6">
      <w:pPr>
        <w:rPr>
          <w:rFonts w:ascii="Arial" w:eastAsia="Arial" w:hAnsi="Arial" w:cs="Arial"/>
        </w:rPr>
      </w:pPr>
      <w:r w:rsidRPr="69C100A6">
        <w:rPr>
          <w:rFonts w:ascii="Arial" w:eastAsia="Arial" w:hAnsi="Arial" w:cs="Arial"/>
        </w:rPr>
        <w:t xml:space="preserve">We respectfully ask that when a critical worker is working from home or where there is another parent or responsible </w:t>
      </w:r>
      <w:proofErr w:type="spellStart"/>
      <w:r w:rsidRPr="69C100A6">
        <w:rPr>
          <w:rFonts w:ascii="Arial" w:eastAsia="Arial" w:hAnsi="Arial" w:cs="Arial"/>
        </w:rPr>
        <w:t>carer</w:t>
      </w:r>
      <w:proofErr w:type="spellEnd"/>
      <w:r w:rsidRPr="69C100A6">
        <w:rPr>
          <w:rFonts w:ascii="Arial" w:eastAsia="Arial" w:hAnsi="Arial" w:cs="Arial"/>
        </w:rPr>
        <w:t xml:space="preserve"> in the home th</w:t>
      </w:r>
      <w:r w:rsidR="1D7AB908" w:rsidRPr="69C100A6">
        <w:rPr>
          <w:rFonts w:ascii="Arial" w:eastAsia="Arial" w:hAnsi="Arial" w:cs="Arial"/>
        </w:rPr>
        <w:t>at</w:t>
      </w:r>
      <w:r w:rsidRPr="69C100A6">
        <w:rPr>
          <w:rFonts w:ascii="Arial" w:eastAsia="Arial" w:hAnsi="Arial" w:cs="Arial"/>
        </w:rPr>
        <w:t xml:space="preserve"> children should stay at home. We know that, as a result of more stringent measures, more parents are working at home so we anticipate that take-up will </w:t>
      </w:r>
      <w:r w:rsidR="705BA26A" w:rsidRPr="69C100A6">
        <w:rPr>
          <w:rFonts w:ascii="Arial" w:eastAsia="Arial" w:hAnsi="Arial" w:cs="Arial"/>
        </w:rPr>
        <w:t xml:space="preserve">continue to </w:t>
      </w:r>
      <w:r w:rsidRPr="69C100A6">
        <w:rPr>
          <w:rFonts w:ascii="Arial" w:eastAsia="Arial" w:hAnsi="Arial" w:cs="Arial"/>
        </w:rPr>
        <w:t>drop over the next few days.</w:t>
      </w:r>
    </w:p>
    <w:p w14:paraId="162A6FFC" w14:textId="5F338342" w:rsidR="3295C9E9" w:rsidRDefault="3295C9E9" w:rsidP="69C100A6">
      <w:pPr>
        <w:rPr>
          <w:rFonts w:ascii="Arial" w:eastAsia="Arial" w:hAnsi="Arial" w:cs="Arial"/>
        </w:rPr>
      </w:pPr>
      <w:r w:rsidRPr="69C100A6">
        <w:rPr>
          <w:rFonts w:ascii="Arial" w:eastAsia="Arial" w:hAnsi="Arial" w:cs="Arial"/>
        </w:rPr>
        <w:t>Our current arrangements for drop off and pick up will remain the same for the remainder of the week</w:t>
      </w:r>
    </w:p>
    <w:p w14:paraId="679F6619" w14:textId="35FEC89C" w:rsidR="39A06BB0" w:rsidRDefault="39A06BB0" w:rsidP="69C100A6">
      <w:pPr>
        <w:rPr>
          <w:rFonts w:ascii="Arial" w:eastAsia="Arial" w:hAnsi="Arial" w:cs="Arial"/>
          <w:b/>
          <w:bCs/>
          <w:u w:val="single"/>
        </w:rPr>
      </w:pPr>
      <w:r w:rsidRPr="69C100A6">
        <w:rPr>
          <w:rFonts w:ascii="Arial" w:eastAsia="Arial" w:hAnsi="Arial" w:cs="Arial"/>
          <w:b/>
          <w:bCs/>
          <w:u w:val="single"/>
        </w:rPr>
        <w:t>Pupils eligible for Free School Meals or Universal School Meals not at school</w:t>
      </w:r>
    </w:p>
    <w:p w14:paraId="50927946" w14:textId="1322F135" w:rsidR="39A06BB0" w:rsidRDefault="39A06BB0" w:rsidP="69C100A6">
      <w:pPr>
        <w:rPr>
          <w:rFonts w:ascii="Arial" w:eastAsia="Arial" w:hAnsi="Arial" w:cs="Arial"/>
        </w:rPr>
      </w:pPr>
      <w:r w:rsidRPr="69C100A6">
        <w:rPr>
          <w:rFonts w:ascii="Arial" w:eastAsia="Arial" w:hAnsi="Arial" w:cs="Arial"/>
        </w:rPr>
        <w:t xml:space="preserve"> A reminder that, in the short term, until Easter, for pupils eligible for Free School Meals  or Universal School Meals (all pupils in Reception, Y1 or Y2) but not at school, North </w:t>
      </w:r>
      <w:proofErr w:type="spellStart"/>
      <w:r w:rsidRPr="69C100A6">
        <w:rPr>
          <w:rFonts w:ascii="Arial" w:eastAsia="Arial" w:hAnsi="Arial" w:cs="Arial"/>
        </w:rPr>
        <w:t>Tyneside</w:t>
      </w:r>
      <w:proofErr w:type="spellEnd"/>
      <w:r w:rsidRPr="69C100A6">
        <w:rPr>
          <w:rFonts w:ascii="Arial" w:eastAsia="Arial" w:hAnsi="Arial" w:cs="Arial"/>
        </w:rPr>
        <w:t xml:space="preserve"> School Meal Service will be providing free school meals in the form of a packed lunch. We will be leaving these in the main entrance of the school and parents/</w:t>
      </w:r>
      <w:proofErr w:type="spellStart"/>
      <w:r w:rsidRPr="69C100A6">
        <w:rPr>
          <w:rFonts w:ascii="Arial" w:eastAsia="Arial" w:hAnsi="Arial" w:cs="Arial"/>
        </w:rPr>
        <w:t>carers</w:t>
      </w:r>
      <w:proofErr w:type="spellEnd"/>
      <w:r w:rsidRPr="69C100A6">
        <w:rPr>
          <w:rFonts w:ascii="Arial" w:eastAsia="Arial" w:hAnsi="Arial" w:cs="Arial"/>
        </w:rPr>
        <w:t xml:space="preserve"> of pupils not at school are invited to collect these. Due to social distancing measures, we fully </w:t>
      </w:r>
      <w:proofErr w:type="spellStart"/>
      <w:r w:rsidRPr="69C100A6">
        <w:rPr>
          <w:rFonts w:ascii="Arial" w:eastAsia="Arial" w:hAnsi="Arial" w:cs="Arial"/>
        </w:rPr>
        <w:t>recognise</w:t>
      </w:r>
      <w:proofErr w:type="spellEnd"/>
      <w:r w:rsidRPr="69C100A6">
        <w:rPr>
          <w:rFonts w:ascii="Arial" w:eastAsia="Arial" w:hAnsi="Arial" w:cs="Arial"/>
        </w:rPr>
        <w:t xml:space="preserve"> that most parents are not wanting to come and collect these and we have already advised North </w:t>
      </w:r>
      <w:proofErr w:type="spellStart"/>
      <w:r w:rsidRPr="69C100A6">
        <w:rPr>
          <w:rFonts w:ascii="Arial" w:eastAsia="Arial" w:hAnsi="Arial" w:cs="Arial"/>
        </w:rPr>
        <w:t>Tyneside</w:t>
      </w:r>
      <w:proofErr w:type="spellEnd"/>
      <w:r w:rsidRPr="69C100A6">
        <w:rPr>
          <w:rFonts w:ascii="Arial" w:eastAsia="Arial" w:hAnsi="Arial" w:cs="Arial"/>
        </w:rPr>
        <w:t xml:space="preserve"> to reduce the number of packed lunches they make. </w:t>
      </w:r>
      <w:r w:rsidR="13715358" w:rsidRPr="69C100A6">
        <w:rPr>
          <w:rFonts w:ascii="Arial" w:eastAsia="Arial" w:hAnsi="Arial" w:cs="Arial"/>
        </w:rPr>
        <w:t>I will be making enquiries regarding a voucher scheme in the coming days.</w:t>
      </w:r>
    </w:p>
    <w:p w14:paraId="47C47C66" w14:textId="4559D6C5" w:rsidR="13715358" w:rsidRDefault="13715358" w:rsidP="69C100A6">
      <w:pPr>
        <w:rPr>
          <w:rFonts w:ascii="Arial" w:eastAsia="Arial" w:hAnsi="Arial" w:cs="Arial"/>
          <w:b/>
          <w:bCs/>
          <w:u w:val="single"/>
        </w:rPr>
      </w:pPr>
      <w:r w:rsidRPr="69C100A6">
        <w:rPr>
          <w:rFonts w:ascii="Arial" w:eastAsia="Arial" w:hAnsi="Arial" w:cs="Arial"/>
          <w:b/>
          <w:bCs/>
          <w:u w:val="single"/>
        </w:rPr>
        <w:t>Easter Holiday Provision</w:t>
      </w:r>
    </w:p>
    <w:p w14:paraId="22F80465" w14:textId="5CD45106" w:rsidR="13715358" w:rsidRDefault="13715358" w:rsidP="69C100A6">
      <w:pPr>
        <w:rPr>
          <w:rFonts w:ascii="Arial" w:eastAsia="Arial" w:hAnsi="Arial" w:cs="Arial"/>
        </w:rPr>
      </w:pPr>
      <w:r w:rsidRPr="69C100A6">
        <w:rPr>
          <w:rFonts w:ascii="Arial" w:eastAsia="Arial" w:hAnsi="Arial" w:cs="Arial"/>
        </w:rPr>
        <w:t xml:space="preserve"> We are now in a position to look at the guidelines which currently state that “we (the government) are asking schools, wherever possible, to maintain provision for children of workers critical to the COVID-19 response over the Easter holidays.” At this stage, we are seeking to scope the level demand. Please note that it might not be possible for </w:t>
      </w:r>
      <w:proofErr w:type="spellStart"/>
      <w:r w:rsidRPr="69C100A6">
        <w:rPr>
          <w:rFonts w:ascii="Arial" w:eastAsia="Arial" w:hAnsi="Arial" w:cs="Arial"/>
        </w:rPr>
        <w:t>Wallsend</w:t>
      </w:r>
      <w:proofErr w:type="spellEnd"/>
      <w:r w:rsidRPr="69C100A6">
        <w:rPr>
          <w:rFonts w:ascii="Arial" w:eastAsia="Arial" w:hAnsi="Arial" w:cs="Arial"/>
        </w:rPr>
        <w:t xml:space="preserve"> Jubilee School to maintain provision </w:t>
      </w:r>
      <w:r w:rsidR="4FFE3EA7" w:rsidRPr="69C100A6">
        <w:rPr>
          <w:rFonts w:ascii="Arial" w:eastAsia="Arial" w:hAnsi="Arial" w:cs="Arial"/>
        </w:rPr>
        <w:t>and</w:t>
      </w:r>
      <w:r w:rsidR="3D761E5F" w:rsidRPr="69C100A6">
        <w:rPr>
          <w:rFonts w:ascii="Arial" w:eastAsia="Arial" w:hAnsi="Arial" w:cs="Arial"/>
        </w:rPr>
        <w:t xml:space="preserve"> we</w:t>
      </w:r>
      <w:r w:rsidR="4FFE3EA7" w:rsidRPr="69C100A6">
        <w:rPr>
          <w:rFonts w:ascii="Arial" w:eastAsia="Arial" w:hAnsi="Arial" w:cs="Arial"/>
        </w:rPr>
        <w:t xml:space="preserve"> may have to</w:t>
      </w:r>
      <w:r w:rsidRPr="69C100A6">
        <w:rPr>
          <w:rFonts w:ascii="Arial" w:eastAsia="Arial" w:hAnsi="Arial" w:cs="Arial"/>
        </w:rPr>
        <w:t xml:space="preserve"> signpost parents to provision elsewhere. We know that officials in the Local Authority are working on establishing a provision. The key principles set out above and in the flow chart would apply “If your work is critical to the COVID-19 response, or you work in one of the critical sectors listed in the guidance, and you cannot keep your child safe at home </w:t>
      </w:r>
      <w:proofErr w:type="spellStart"/>
      <w:r w:rsidRPr="69C100A6">
        <w:rPr>
          <w:rFonts w:ascii="Arial" w:eastAsia="Arial" w:hAnsi="Arial" w:cs="Arial"/>
        </w:rPr>
        <w:t>then</w:t>
      </w:r>
      <w:proofErr w:type="spellEnd"/>
      <w:r w:rsidRPr="69C100A6">
        <w:rPr>
          <w:rFonts w:ascii="Arial" w:eastAsia="Arial" w:hAnsi="Arial" w:cs="Arial"/>
        </w:rPr>
        <w:t xml:space="preserve"> your children will be </w:t>
      </w:r>
      <w:proofErr w:type="spellStart"/>
      <w:r w:rsidRPr="69C100A6">
        <w:rPr>
          <w:rFonts w:ascii="Arial" w:eastAsia="Arial" w:hAnsi="Arial" w:cs="Arial"/>
        </w:rPr>
        <w:t>prioritised</w:t>
      </w:r>
      <w:proofErr w:type="spellEnd"/>
      <w:r w:rsidRPr="69C100A6">
        <w:rPr>
          <w:rFonts w:ascii="Arial" w:eastAsia="Arial" w:hAnsi="Arial" w:cs="Arial"/>
        </w:rPr>
        <w:t xml:space="preserve"> for education provision.” We would sincerely hope that all alternative avenues could be explored before requesting provision during the Easter holidays. Please complete the form below indicating in as much detail what your requirements would be and we will communicate further on Easter holiday provision in due course. </w:t>
      </w:r>
    </w:p>
    <w:p w14:paraId="454D95BA" w14:textId="7D157410" w:rsidR="13715358" w:rsidRDefault="13715358" w:rsidP="69C100A6">
      <w:pPr>
        <w:rPr>
          <w:rFonts w:ascii="Arial" w:eastAsia="Arial" w:hAnsi="Arial" w:cs="Arial"/>
        </w:rPr>
      </w:pPr>
      <w:r w:rsidRPr="69C100A6">
        <w:rPr>
          <w:rFonts w:ascii="Arial" w:eastAsia="Arial" w:hAnsi="Arial" w:cs="Arial"/>
        </w:rPr>
        <w:t>The school is continually adapting and adjusting to its temporary, new purpose. Please be aware that we really miss the children that are not in school at present and very much look forward to the day when we can welcome everybody back. We would be happy to respond to any queries from any of our parents/</w:t>
      </w:r>
      <w:proofErr w:type="spellStart"/>
      <w:r w:rsidRPr="69C100A6">
        <w:rPr>
          <w:rFonts w:ascii="Arial" w:eastAsia="Arial" w:hAnsi="Arial" w:cs="Arial"/>
        </w:rPr>
        <w:t>carers</w:t>
      </w:r>
      <w:proofErr w:type="spellEnd"/>
      <w:r w:rsidR="0C8B5AB8" w:rsidRPr="69C100A6">
        <w:rPr>
          <w:rFonts w:ascii="Arial" w:eastAsia="Arial" w:hAnsi="Arial" w:cs="Arial"/>
        </w:rPr>
        <w:t xml:space="preserve">. Can I remind you that we have two temporary mobile phone numbers available for you to </w:t>
      </w:r>
      <w:proofErr w:type="gramStart"/>
      <w:r w:rsidR="0C8B5AB8" w:rsidRPr="69C100A6">
        <w:rPr>
          <w:rFonts w:ascii="Arial" w:eastAsia="Arial" w:hAnsi="Arial" w:cs="Arial"/>
        </w:rPr>
        <w:t>call.</w:t>
      </w:r>
      <w:proofErr w:type="gramEnd"/>
      <w:r w:rsidR="0C8B5AB8" w:rsidRPr="69C100A6">
        <w:rPr>
          <w:rFonts w:ascii="Arial" w:eastAsia="Arial" w:hAnsi="Arial" w:cs="Arial"/>
        </w:rPr>
        <w:t xml:space="preserve">  </w:t>
      </w:r>
      <w:r w:rsidRPr="69C100A6">
        <w:rPr>
          <w:rFonts w:ascii="Arial" w:eastAsia="Arial" w:hAnsi="Arial" w:cs="Arial"/>
        </w:rPr>
        <w:t xml:space="preserve"> Whilst we continue to provide care to the children in school we will make time to look for additional ways to engage with you all. Please sustain the care and consideration you show for one another at this time</w:t>
      </w:r>
    </w:p>
    <w:p w14:paraId="7F9B39F3" w14:textId="17BBC05A" w:rsidR="6318428C" w:rsidRDefault="6318428C" w:rsidP="69C100A6">
      <w:pPr>
        <w:rPr>
          <w:rFonts w:ascii="Arial" w:eastAsia="Arial" w:hAnsi="Arial" w:cs="Arial"/>
        </w:rPr>
      </w:pPr>
      <w:r w:rsidRPr="69C100A6">
        <w:rPr>
          <w:rFonts w:ascii="Arial" w:eastAsia="Arial" w:hAnsi="Arial" w:cs="Arial"/>
        </w:rPr>
        <w:t xml:space="preserve">Yours sincerely </w:t>
      </w:r>
    </w:p>
    <w:p w14:paraId="50334C97" w14:textId="3327BC36" w:rsidR="6318428C" w:rsidRDefault="6318428C" w:rsidP="69C100A6">
      <w:pPr>
        <w:rPr>
          <w:rFonts w:ascii="Arial" w:eastAsia="Arial" w:hAnsi="Arial" w:cs="Arial"/>
        </w:rPr>
      </w:pPr>
      <w:proofErr w:type="spellStart"/>
      <w:r w:rsidRPr="69C100A6">
        <w:rPr>
          <w:rFonts w:ascii="Arial" w:eastAsia="Arial" w:hAnsi="Arial" w:cs="Arial"/>
        </w:rPr>
        <w:t>Mr</w:t>
      </w:r>
      <w:proofErr w:type="spellEnd"/>
      <w:r w:rsidRPr="69C100A6">
        <w:rPr>
          <w:rFonts w:ascii="Arial" w:eastAsia="Arial" w:hAnsi="Arial" w:cs="Arial"/>
        </w:rPr>
        <w:t xml:space="preserve"> D Harrison</w:t>
      </w:r>
    </w:p>
    <w:p w14:paraId="64ACA140" w14:textId="103AC019" w:rsidR="6318428C" w:rsidRDefault="6318428C" w:rsidP="69C100A6">
      <w:pPr>
        <w:rPr>
          <w:rFonts w:ascii="Arial" w:eastAsia="Arial" w:hAnsi="Arial" w:cs="Arial"/>
        </w:rPr>
      </w:pPr>
      <w:r w:rsidRPr="69C100A6">
        <w:rPr>
          <w:rFonts w:ascii="Arial" w:eastAsia="Arial" w:hAnsi="Arial" w:cs="Arial"/>
        </w:rPr>
        <w:t>Head Teacher</w:t>
      </w:r>
    </w:p>
    <w:p w14:paraId="18AB38AF" w14:textId="279C1632" w:rsidR="69C100A6" w:rsidRDefault="69C100A6" w:rsidP="69C100A6">
      <w:pPr>
        <w:rPr>
          <w:rFonts w:ascii="Arial" w:eastAsia="Arial" w:hAnsi="Arial" w:cs="Arial"/>
        </w:rPr>
      </w:pPr>
    </w:p>
    <w:tbl>
      <w:tblPr>
        <w:tblStyle w:val="TableGrid"/>
        <w:tblW w:w="0" w:type="auto"/>
        <w:tblLayout w:type="fixed"/>
        <w:tblLook w:val="06A0" w:firstRow="1" w:lastRow="0" w:firstColumn="1" w:lastColumn="0" w:noHBand="1" w:noVBand="1"/>
      </w:tblPr>
      <w:tblGrid>
        <w:gridCol w:w="2340"/>
        <w:gridCol w:w="2010"/>
        <w:gridCol w:w="2670"/>
        <w:gridCol w:w="2340"/>
      </w:tblGrid>
      <w:tr w:rsidR="69C100A6" w14:paraId="73DB6E60" w14:textId="77777777" w:rsidTr="69C100A6">
        <w:tc>
          <w:tcPr>
            <w:tcW w:w="9360" w:type="dxa"/>
            <w:gridSpan w:val="4"/>
          </w:tcPr>
          <w:p w14:paraId="267E346D" w14:textId="56880C53" w:rsidR="0B21E51A" w:rsidRDefault="0B21E51A" w:rsidP="69C100A6">
            <w:pPr>
              <w:jc w:val="center"/>
              <w:rPr>
                <w:rFonts w:ascii="Arial" w:eastAsia="Arial" w:hAnsi="Arial" w:cs="Arial"/>
                <w:b/>
                <w:bCs/>
                <w:sz w:val="32"/>
                <w:szCs w:val="32"/>
                <w:u w:val="single"/>
              </w:rPr>
            </w:pPr>
            <w:proofErr w:type="spellStart"/>
            <w:r w:rsidRPr="69C100A6">
              <w:rPr>
                <w:rFonts w:ascii="Arial" w:eastAsia="Arial" w:hAnsi="Arial" w:cs="Arial"/>
                <w:b/>
                <w:bCs/>
                <w:sz w:val="32"/>
                <w:szCs w:val="32"/>
                <w:u w:val="single"/>
              </w:rPr>
              <w:t>Wallsend</w:t>
            </w:r>
            <w:proofErr w:type="spellEnd"/>
            <w:r w:rsidRPr="69C100A6">
              <w:rPr>
                <w:rFonts w:ascii="Arial" w:eastAsia="Arial" w:hAnsi="Arial" w:cs="Arial"/>
                <w:b/>
                <w:bCs/>
                <w:sz w:val="32"/>
                <w:szCs w:val="32"/>
                <w:u w:val="single"/>
              </w:rPr>
              <w:t xml:space="preserve"> Jubilee Primary School Easter Holiday </w:t>
            </w:r>
          </w:p>
          <w:p w14:paraId="2C7A2A4E" w14:textId="5968ACE7" w:rsidR="0B21E51A" w:rsidRDefault="0B21E51A" w:rsidP="69C100A6">
            <w:pPr>
              <w:jc w:val="center"/>
              <w:rPr>
                <w:rFonts w:ascii="Arial" w:eastAsia="Arial" w:hAnsi="Arial" w:cs="Arial"/>
                <w:b/>
                <w:bCs/>
                <w:sz w:val="32"/>
                <w:szCs w:val="32"/>
                <w:u w:val="single"/>
              </w:rPr>
            </w:pPr>
            <w:r w:rsidRPr="69C100A6">
              <w:rPr>
                <w:rFonts w:ascii="Arial" w:eastAsia="Arial" w:hAnsi="Arial" w:cs="Arial"/>
                <w:b/>
                <w:bCs/>
                <w:sz w:val="32"/>
                <w:szCs w:val="32"/>
                <w:u w:val="single"/>
              </w:rPr>
              <w:t>Expression of Interest</w:t>
            </w:r>
          </w:p>
          <w:p w14:paraId="333218FF" w14:textId="7EB3AA10" w:rsidR="0B21E51A" w:rsidRDefault="0B21E51A" w:rsidP="69C100A6">
            <w:pPr>
              <w:rPr>
                <w:rFonts w:ascii="Arial" w:eastAsia="Arial" w:hAnsi="Arial" w:cs="Arial"/>
                <w:sz w:val="28"/>
                <w:szCs w:val="28"/>
              </w:rPr>
            </w:pPr>
            <w:r w:rsidRPr="69C100A6">
              <w:rPr>
                <w:rFonts w:ascii="Arial" w:eastAsia="Arial" w:hAnsi="Arial" w:cs="Arial"/>
              </w:rPr>
              <w:t xml:space="preserve"> </w:t>
            </w:r>
            <w:r w:rsidRPr="69C100A6">
              <w:rPr>
                <w:rFonts w:ascii="Arial" w:eastAsia="Arial" w:hAnsi="Arial" w:cs="Arial"/>
                <w:sz w:val="28"/>
                <w:szCs w:val="28"/>
              </w:rPr>
              <w:t>These are the key principles:</w:t>
            </w:r>
          </w:p>
          <w:p w14:paraId="4D5F499A" w14:textId="260076FE" w:rsidR="0B21E51A" w:rsidRDefault="0B21E51A" w:rsidP="69C100A6">
            <w:pPr>
              <w:rPr>
                <w:rFonts w:ascii="Arial" w:eastAsia="Arial" w:hAnsi="Arial" w:cs="Arial"/>
                <w:sz w:val="28"/>
                <w:szCs w:val="28"/>
              </w:rPr>
            </w:pPr>
            <w:r w:rsidRPr="69C100A6">
              <w:rPr>
                <w:rFonts w:ascii="Arial" w:eastAsia="Arial" w:hAnsi="Arial" w:cs="Arial"/>
                <w:sz w:val="28"/>
                <w:szCs w:val="28"/>
              </w:rPr>
              <w:t xml:space="preserve"> • If it is at all possible for children to be at home, then they should be.</w:t>
            </w:r>
          </w:p>
          <w:p w14:paraId="6E12BCA4" w14:textId="71CB92C0" w:rsidR="0B21E51A" w:rsidRDefault="0B21E51A" w:rsidP="69C100A6">
            <w:pPr>
              <w:rPr>
                <w:rFonts w:ascii="Arial" w:eastAsia="Arial" w:hAnsi="Arial" w:cs="Arial"/>
                <w:sz w:val="28"/>
                <w:szCs w:val="28"/>
              </w:rPr>
            </w:pPr>
            <w:r w:rsidRPr="69C100A6">
              <w:rPr>
                <w:rFonts w:ascii="Arial" w:eastAsia="Arial" w:hAnsi="Arial" w:cs="Arial"/>
                <w:sz w:val="28"/>
                <w:szCs w:val="28"/>
              </w:rPr>
              <w:t xml:space="preserve"> • If your work is critical to the COVID-19 response, or you work in one of the critical sectors listed in the guidance, and you cannot keep your child safe at home </w:t>
            </w:r>
            <w:proofErr w:type="spellStart"/>
            <w:r w:rsidRPr="69C100A6">
              <w:rPr>
                <w:rFonts w:ascii="Arial" w:eastAsia="Arial" w:hAnsi="Arial" w:cs="Arial"/>
                <w:sz w:val="28"/>
                <w:szCs w:val="28"/>
              </w:rPr>
              <w:t>then</w:t>
            </w:r>
            <w:proofErr w:type="spellEnd"/>
            <w:r w:rsidRPr="69C100A6">
              <w:rPr>
                <w:rFonts w:ascii="Arial" w:eastAsia="Arial" w:hAnsi="Arial" w:cs="Arial"/>
                <w:sz w:val="28"/>
                <w:szCs w:val="28"/>
              </w:rPr>
              <w:t xml:space="preserve"> your children will be </w:t>
            </w:r>
            <w:proofErr w:type="spellStart"/>
            <w:r w:rsidRPr="69C100A6">
              <w:rPr>
                <w:rFonts w:ascii="Arial" w:eastAsia="Arial" w:hAnsi="Arial" w:cs="Arial"/>
                <w:sz w:val="28"/>
                <w:szCs w:val="28"/>
              </w:rPr>
              <w:t>prioritised</w:t>
            </w:r>
            <w:proofErr w:type="spellEnd"/>
            <w:r w:rsidRPr="69C100A6">
              <w:rPr>
                <w:rFonts w:ascii="Arial" w:eastAsia="Arial" w:hAnsi="Arial" w:cs="Arial"/>
                <w:sz w:val="28"/>
                <w:szCs w:val="28"/>
              </w:rPr>
              <w:t xml:space="preserve"> for education provision</w:t>
            </w:r>
          </w:p>
          <w:p w14:paraId="68FCC14E" w14:textId="122B2739" w:rsidR="69C100A6" w:rsidRDefault="69C100A6" w:rsidP="69C100A6">
            <w:pPr>
              <w:rPr>
                <w:rFonts w:ascii="Arial" w:eastAsia="Arial" w:hAnsi="Arial" w:cs="Arial"/>
              </w:rPr>
            </w:pPr>
          </w:p>
          <w:p w14:paraId="4347E3A4" w14:textId="7E150422" w:rsidR="0B21E51A" w:rsidRDefault="0B21E51A" w:rsidP="69C100A6">
            <w:pPr>
              <w:rPr>
                <w:rFonts w:ascii="Arial" w:eastAsia="Arial" w:hAnsi="Arial" w:cs="Arial"/>
              </w:rPr>
            </w:pPr>
            <w:r w:rsidRPr="69C100A6">
              <w:rPr>
                <w:rFonts w:ascii="Arial" w:eastAsia="Arial" w:hAnsi="Arial" w:cs="Arial"/>
              </w:rPr>
              <w:t xml:space="preserve">Please note that it might not be possible for </w:t>
            </w:r>
            <w:proofErr w:type="spellStart"/>
            <w:r w:rsidR="154CEEE6" w:rsidRPr="69C100A6">
              <w:rPr>
                <w:rFonts w:ascii="Arial" w:eastAsia="Arial" w:hAnsi="Arial" w:cs="Arial"/>
              </w:rPr>
              <w:t>Wallsend</w:t>
            </w:r>
            <w:proofErr w:type="spellEnd"/>
            <w:r w:rsidR="154CEEE6" w:rsidRPr="69C100A6">
              <w:rPr>
                <w:rFonts w:ascii="Arial" w:eastAsia="Arial" w:hAnsi="Arial" w:cs="Arial"/>
              </w:rPr>
              <w:t xml:space="preserve"> Jubilee </w:t>
            </w:r>
            <w:proofErr w:type="gramStart"/>
            <w:r w:rsidR="154CEEE6" w:rsidRPr="69C100A6">
              <w:rPr>
                <w:rFonts w:ascii="Arial" w:eastAsia="Arial" w:hAnsi="Arial" w:cs="Arial"/>
              </w:rPr>
              <w:t>Primary</w:t>
            </w:r>
            <w:r w:rsidRPr="69C100A6">
              <w:rPr>
                <w:rFonts w:ascii="Arial" w:eastAsia="Arial" w:hAnsi="Arial" w:cs="Arial"/>
              </w:rPr>
              <w:t xml:space="preserve">  School</w:t>
            </w:r>
            <w:proofErr w:type="gramEnd"/>
            <w:r w:rsidRPr="69C100A6">
              <w:rPr>
                <w:rFonts w:ascii="Arial" w:eastAsia="Arial" w:hAnsi="Arial" w:cs="Arial"/>
              </w:rPr>
              <w:t xml:space="preserve"> to offer provision but in this event we could signpost parents to provision elsewhere. We would sincerely hope that all alternative avenues could be explored before requesting provision during the Easter holidays. Please complete the form below indicating in as much detail what your requirements would be and we will communicate further on Easter holiday provision in due course</w:t>
            </w:r>
          </w:p>
        </w:tc>
      </w:tr>
      <w:tr w:rsidR="69C100A6" w14:paraId="1812423C" w14:textId="77777777" w:rsidTr="69C100A6">
        <w:tc>
          <w:tcPr>
            <w:tcW w:w="2340" w:type="dxa"/>
          </w:tcPr>
          <w:p w14:paraId="33B746E6" w14:textId="76BDCA5C" w:rsidR="14B23532" w:rsidRDefault="14B23532" w:rsidP="69C100A6">
            <w:pPr>
              <w:rPr>
                <w:rFonts w:ascii="Arial" w:eastAsia="Arial" w:hAnsi="Arial" w:cs="Arial"/>
              </w:rPr>
            </w:pPr>
            <w:r w:rsidRPr="69C100A6">
              <w:rPr>
                <w:rFonts w:ascii="Arial" w:eastAsia="Arial" w:hAnsi="Arial" w:cs="Arial"/>
              </w:rPr>
              <w:t>Name of Child</w:t>
            </w:r>
          </w:p>
        </w:tc>
        <w:tc>
          <w:tcPr>
            <w:tcW w:w="2010" w:type="dxa"/>
          </w:tcPr>
          <w:p w14:paraId="76CA7087" w14:textId="171D6AD3" w:rsidR="69C100A6" w:rsidRDefault="69C100A6" w:rsidP="69C100A6">
            <w:pPr>
              <w:rPr>
                <w:rFonts w:ascii="Arial" w:eastAsia="Arial" w:hAnsi="Arial" w:cs="Arial"/>
              </w:rPr>
            </w:pPr>
          </w:p>
        </w:tc>
        <w:tc>
          <w:tcPr>
            <w:tcW w:w="2670" w:type="dxa"/>
          </w:tcPr>
          <w:p w14:paraId="27E9CA47" w14:textId="2A27DA32" w:rsidR="14B23532" w:rsidRDefault="14B23532" w:rsidP="69C100A6">
            <w:pPr>
              <w:rPr>
                <w:rFonts w:ascii="Arial" w:eastAsia="Arial" w:hAnsi="Arial" w:cs="Arial"/>
              </w:rPr>
            </w:pPr>
            <w:r w:rsidRPr="69C100A6">
              <w:rPr>
                <w:rFonts w:ascii="Arial" w:eastAsia="Arial" w:hAnsi="Arial" w:cs="Arial"/>
              </w:rPr>
              <w:t>Year/Class</w:t>
            </w:r>
          </w:p>
        </w:tc>
        <w:tc>
          <w:tcPr>
            <w:tcW w:w="2340" w:type="dxa"/>
          </w:tcPr>
          <w:p w14:paraId="6D066FBD" w14:textId="0329D0AD" w:rsidR="69C100A6" w:rsidRDefault="69C100A6" w:rsidP="69C100A6">
            <w:pPr>
              <w:rPr>
                <w:rFonts w:ascii="Arial" w:eastAsia="Arial" w:hAnsi="Arial" w:cs="Arial"/>
              </w:rPr>
            </w:pPr>
          </w:p>
        </w:tc>
      </w:tr>
      <w:tr w:rsidR="69C100A6" w14:paraId="5DEFE76C" w14:textId="77777777" w:rsidTr="69C100A6">
        <w:tc>
          <w:tcPr>
            <w:tcW w:w="4350" w:type="dxa"/>
            <w:gridSpan w:val="2"/>
          </w:tcPr>
          <w:p w14:paraId="1E791E2F" w14:textId="3B69E159" w:rsidR="14B23532" w:rsidRDefault="14B23532" w:rsidP="69C100A6">
            <w:pPr>
              <w:rPr>
                <w:rFonts w:ascii="Arial" w:eastAsia="Arial" w:hAnsi="Arial" w:cs="Arial"/>
              </w:rPr>
            </w:pPr>
            <w:r w:rsidRPr="69C100A6">
              <w:rPr>
                <w:rFonts w:ascii="Arial" w:eastAsia="Arial" w:hAnsi="Arial" w:cs="Arial"/>
              </w:rPr>
              <w:t>Date of Birth</w:t>
            </w:r>
          </w:p>
        </w:tc>
        <w:tc>
          <w:tcPr>
            <w:tcW w:w="5010" w:type="dxa"/>
            <w:gridSpan w:val="2"/>
          </w:tcPr>
          <w:p w14:paraId="067AA076" w14:textId="12AAB2CE" w:rsidR="69C100A6" w:rsidRDefault="69C100A6" w:rsidP="69C100A6">
            <w:pPr>
              <w:rPr>
                <w:rFonts w:ascii="Arial" w:eastAsia="Arial" w:hAnsi="Arial" w:cs="Arial"/>
              </w:rPr>
            </w:pPr>
          </w:p>
        </w:tc>
      </w:tr>
      <w:tr w:rsidR="69C100A6" w14:paraId="13A575AD" w14:textId="77777777" w:rsidTr="69C100A6">
        <w:tc>
          <w:tcPr>
            <w:tcW w:w="4350" w:type="dxa"/>
            <w:gridSpan w:val="2"/>
          </w:tcPr>
          <w:p w14:paraId="62259C8F" w14:textId="592A0FD5" w:rsidR="14B23532" w:rsidRDefault="14B23532" w:rsidP="69C100A6">
            <w:pPr>
              <w:rPr>
                <w:rFonts w:ascii="Arial" w:eastAsia="Arial" w:hAnsi="Arial" w:cs="Arial"/>
              </w:rPr>
            </w:pPr>
            <w:r w:rsidRPr="69C100A6">
              <w:rPr>
                <w:rFonts w:ascii="Arial" w:eastAsia="Arial" w:hAnsi="Arial" w:cs="Arial"/>
              </w:rPr>
              <w:t>Name of Key Worker</w:t>
            </w:r>
          </w:p>
        </w:tc>
        <w:tc>
          <w:tcPr>
            <w:tcW w:w="5010" w:type="dxa"/>
            <w:gridSpan w:val="2"/>
          </w:tcPr>
          <w:p w14:paraId="1B875202" w14:textId="52EA99C7" w:rsidR="69C100A6" w:rsidRDefault="69C100A6" w:rsidP="69C100A6">
            <w:pPr>
              <w:rPr>
                <w:rFonts w:ascii="Arial" w:eastAsia="Arial" w:hAnsi="Arial" w:cs="Arial"/>
              </w:rPr>
            </w:pPr>
          </w:p>
        </w:tc>
      </w:tr>
      <w:tr w:rsidR="69C100A6" w14:paraId="2E29EFC1" w14:textId="77777777" w:rsidTr="69C100A6">
        <w:tc>
          <w:tcPr>
            <w:tcW w:w="4350" w:type="dxa"/>
            <w:gridSpan w:val="2"/>
          </w:tcPr>
          <w:p w14:paraId="3F614C86" w14:textId="632272DF" w:rsidR="14B23532" w:rsidRDefault="14B23532" w:rsidP="69C100A6">
            <w:pPr>
              <w:rPr>
                <w:rFonts w:ascii="Arial" w:eastAsia="Arial" w:hAnsi="Arial" w:cs="Arial"/>
              </w:rPr>
            </w:pPr>
            <w:r w:rsidRPr="69C100A6">
              <w:rPr>
                <w:rFonts w:ascii="Arial" w:eastAsia="Arial" w:hAnsi="Arial" w:cs="Arial"/>
              </w:rPr>
              <w:t>Key Worker Job</w:t>
            </w:r>
            <w:r w:rsidR="64BB7651" w:rsidRPr="69C100A6">
              <w:rPr>
                <w:rFonts w:ascii="Arial" w:eastAsia="Arial" w:hAnsi="Arial" w:cs="Arial"/>
              </w:rPr>
              <w:t xml:space="preserve"> </w:t>
            </w:r>
            <w:r w:rsidRPr="69C100A6">
              <w:rPr>
                <w:rFonts w:ascii="Arial" w:eastAsia="Arial" w:hAnsi="Arial" w:cs="Arial"/>
              </w:rPr>
              <w:t>(please take thi</w:t>
            </w:r>
            <w:r w:rsidR="5D245661" w:rsidRPr="69C100A6">
              <w:rPr>
                <w:rFonts w:ascii="Arial" w:eastAsia="Arial" w:hAnsi="Arial" w:cs="Arial"/>
              </w:rPr>
              <w:t>s from the critical sector in the guidance)</w:t>
            </w:r>
          </w:p>
        </w:tc>
        <w:tc>
          <w:tcPr>
            <w:tcW w:w="5010" w:type="dxa"/>
            <w:gridSpan w:val="2"/>
          </w:tcPr>
          <w:p w14:paraId="4AC9679F" w14:textId="2B642914" w:rsidR="69C100A6" w:rsidRDefault="69C100A6" w:rsidP="69C100A6">
            <w:pPr>
              <w:rPr>
                <w:rFonts w:ascii="Arial" w:eastAsia="Arial" w:hAnsi="Arial" w:cs="Arial"/>
              </w:rPr>
            </w:pPr>
          </w:p>
        </w:tc>
      </w:tr>
    </w:tbl>
    <w:p w14:paraId="1D518BCE" w14:textId="41C3F619" w:rsidR="69C100A6" w:rsidRDefault="69C100A6"/>
    <w:tbl>
      <w:tblPr>
        <w:tblStyle w:val="TableGrid"/>
        <w:tblW w:w="0" w:type="auto"/>
        <w:tblLayout w:type="fixed"/>
        <w:tblLook w:val="06A0" w:firstRow="1" w:lastRow="0" w:firstColumn="1" w:lastColumn="0" w:noHBand="1" w:noVBand="1"/>
      </w:tblPr>
      <w:tblGrid>
        <w:gridCol w:w="1872"/>
        <w:gridCol w:w="1872"/>
        <w:gridCol w:w="1872"/>
        <w:gridCol w:w="1872"/>
        <w:gridCol w:w="1872"/>
      </w:tblGrid>
      <w:tr w:rsidR="69C100A6" w14:paraId="7724AC4C" w14:textId="77777777" w:rsidTr="69C100A6">
        <w:tc>
          <w:tcPr>
            <w:tcW w:w="9360" w:type="dxa"/>
            <w:gridSpan w:val="5"/>
          </w:tcPr>
          <w:p w14:paraId="6566C75A" w14:textId="071E71E1" w:rsidR="6B6CD0D5" w:rsidRDefault="6B6CD0D5" w:rsidP="69C100A6">
            <w:pPr>
              <w:jc w:val="center"/>
            </w:pPr>
            <w:r w:rsidRPr="69C100A6">
              <w:rPr>
                <w:rFonts w:ascii="Arial" w:eastAsia="Arial" w:hAnsi="Arial" w:cs="Arial"/>
                <w:sz w:val="32"/>
                <w:szCs w:val="32"/>
              </w:rPr>
              <w:t xml:space="preserve">Please Let us know </w:t>
            </w:r>
            <w:r w:rsidRPr="69C100A6">
              <w:rPr>
                <w:rFonts w:ascii="Arial" w:eastAsia="Arial" w:hAnsi="Arial" w:cs="Arial"/>
                <w:b/>
                <w:bCs/>
                <w:sz w:val="32"/>
                <w:szCs w:val="32"/>
                <w:u w:val="single"/>
              </w:rPr>
              <w:t>days and times</w:t>
            </w:r>
            <w:r w:rsidRPr="69C100A6">
              <w:rPr>
                <w:rFonts w:ascii="Arial" w:eastAsia="Arial" w:hAnsi="Arial" w:cs="Arial"/>
                <w:b/>
                <w:bCs/>
                <w:sz w:val="32"/>
                <w:szCs w:val="32"/>
              </w:rPr>
              <w:t xml:space="preserve"> </w:t>
            </w:r>
            <w:r w:rsidRPr="69C100A6">
              <w:rPr>
                <w:rFonts w:ascii="Arial" w:eastAsia="Arial" w:hAnsi="Arial" w:cs="Arial"/>
                <w:sz w:val="32"/>
                <w:szCs w:val="32"/>
              </w:rPr>
              <w:t>you would need your child to access the provision</w:t>
            </w:r>
          </w:p>
        </w:tc>
      </w:tr>
      <w:tr w:rsidR="69C100A6" w14:paraId="3EACD634" w14:textId="77777777" w:rsidTr="69C100A6">
        <w:tc>
          <w:tcPr>
            <w:tcW w:w="1872" w:type="dxa"/>
          </w:tcPr>
          <w:p w14:paraId="269CDBA4" w14:textId="24F451D2" w:rsidR="09C5EAB0" w:rsidRDefault="09C5EAB0" w:rsidP="69C100A6">
            <w:pPr>
              <w:jc w:val="center"/>
              <w:rPr>
                <w:b/>
                <w:bCs/>
              </w:rPr>
            </w:pPr>
            <w:r w:rsidRPr="69C100A6">
              <w:rPr>
                <w:b/>
                <w:bCs/>
              </w:rPr>
              <w:t>Monday 6</w:t>
            </w:r>
            <w:r w:rsidRPr="69C100A6">
              <w:rPr>
                <w:b/>
                <w:bCs/>
                <w:vertAlign w:val="superscript"/>
              </w:rPr>
              <w:t>th</w:t>
            </w:r>
            <w:r w:rsidRPr="69C100A6">
              <w:rPr>
                <w:b/>
                <w:bCs/>
              </w:rPr>
              <w:t xml:space="preserve"> April</w:t>
            </w:r>
          </w:p>
        </w:tc>
        <w:tc>
          <w:tcPr>
            <w:tcW w:w="1872" w:type="dxa"/>
          </w:tcPr>
          <w:p w14:paraId="3AB4F6F8" w14:textId="5674CCBD" w:rsidR="09C5EAB0" w:rsidRDefault="09C5EAB0" w:rsidP="69C100A6">
            <w:pPr>
              <w:jc w:val="center"/>
              <w:rPr>
                <w:b/>
                <w:bCs/>
              </w:rPr>
            </w:pPr>
            <w:r w:rsidRPr="69C100A6">
              <w:rPr>
                <w:b/>
                <w:bCs/>
              </w:rPr>
              <w:t>Tuesday 7</w:t>
            </w:r>
            <w:r w:rsidRPr="69C100A6">
              <w:rPr>
                <w:b/>
                <w:bCs/>
                <w:vertAlign w:val="superscript"/>
              </w:rPr>
              <w:t>th</w:t>
            </w:r>
            <w:r w:rsidRPr="69C100A6">
              <w:rPr>
                <w:b/>
                <w:bCs/>
              </w:rPr>
              <w:t xml:space="preserve"> April</w:t>
            </w:r>
          </w:p>
        </w:tc>
        <w:tc>
          <w:tcPr>
            <w:tcW w:w="1872" w:type="dxa"/>
          </w:tcPr>
          <w:p w14:paraId="3BA8144F" w14:textId="1B498A46" w:rsidR="09C5EAB0" w:rsidRDefault="09C5EAB0" w:rsidP="69C100A6">
            <w:pPr>
              <w:jc w:val="center"/>
              <w:rPr>
                <w:b/>
                <w:bCs/>
              </w:rPr>
            </w:pPr>
            <w:r w:rsidRPr="69C100A6">
              <w:rPr>
                <w:b/>
                <w:bCs/>
              </w:rPr>
              <w:t>Wednesday 8</w:t>
            </w:r>
            <w:r w:rsidRPr="69C100A6">
              <w:rPr>
                <w:b/>
                <w:bCs/>
                <w:vertAlign w:val="superscript"/>
              </w:rPr>
              <w:t>th</w:t>
            </w:r>
            <w:r w:rsidRPr="69C100A6">
              <w:rPr>
                <w:b/>
                <w:bCs/>
              </w:rPr>
              <w:t xml:space="preserve"> April</w:t>
            </w:r>
          </w:p>
        </w:tc>
        <w:tc>
          <w:tcPr>
            <w:tcW w:w="1872" w:type="dxa"/>
          </w:tcPr>
          <w:p w14:paraId="69C332D1" w14:textId="554ED2FD" w:rsidR="09C5EAB0" w:rsidRDefault="09C5EAB0" w:rsidP="69C100A6">
            <w:pPr>
              <w:jc w:val="center"/>
              <w:rPr>
                <w:b/>
                <w:bCs/>
              </w:rPr>
            </w:pPr>
            <w:r w:rsidRPr="69C100A6">
              <w:rPr>
                <w:b/>
                <w:bCs/>
              </w:rPr>
              <w:t>Thursday 9</w:t>
            </w:r>
            <w:r w:rsidRPr="69C100A6">
              <w:rPr>
                <w:b/>
                <w:bCs/>
                <w:vertAlign w:val="superscript"/>
              </w:rPr>
              <w:t>th</w:t>
            </w:r>
            <w:r w:rsidRPr="69C100A6">
              <w:rPr>
                <w:b/>
                <w:bCs/>
              </w:rPr>
              <w:t xml:space="preserve"> April</w:t>
            </w:r>
          </w:p>
        </w:tc>
        <w:tc>
          <w:tcPr>
            <w:tcW w:w="1872" w:type="dxa"/>
          </w:tcPr>
          <w:p w14:paraId="09C4B084" w14:textId="595EC8CA" w:rsidR="09C5EAB0" w:rsidRDefault="09C5EAB0" w:rsidP="69C100A6">
            <w:pPr>
              <w:jc w:val="center"/>
              <w:rPr>
                <w:b/>
                <w:bCs/>
              </w:rPr>
            </w:pPr>
            <w:r w:rsidRPr="69C100A6">
              <w:rPr>
                <w:b/>
                <w:bCs/>
              </w:rPr>
              <w:t>Friday 10</w:t>
            </w:r>
            <w:r w:rsidRPr="69C100A6">
              <w:rPr>
                <w:b/>
                <w:bCs/>
                <w:vertAlign w:val="superscript"/>
              </w:rPr>
              <w:t>th</w:t>
            </w:r>
            <w:r w:rsidRPr="69C100A6">
              <w:rPr>
                <w:b/>
                <w:bCs/>
              </w:rPr>
              <w:t xml:space="preserve"> April</w:t>
            </w:r>
          </w:p>
          <w:p w14:paraId="5A8BFC17" w14:textId="12F1839B" w:rsidR="09C5EAB0" w:rsidRDefault="09C5EAB0" w:rsidP="69C100A6">
            <w:pPr>
              <w:jc w:val="center"/>
              <w:rPr>
                <w:b/>
                <w:bCs/>
              </w:rPr>
            </w:pPr>
            <w:r w:rsidRPr="69C100A6">
              <w:rPr>
                <w:b/>
                <w:bCs/>
              </w:rPr>
              <w:t>Good Friday</w:t>
            </w:r>
          </w:p>
          <w:p w14:paraId="791D8256" w14:textId="5116C25B" w:rsidR="09C5EAB0" w:rsidRDefault="09C5EAB0" w:rsidP="69C100A6">
            <w:pPr>
              <w:jc w:val="center"/>
              <w:rPr>
                <w:b/>
                <w:bCs/>
              </w:rPr>
            </w:pPr>
            <w:r w:rsidRPr="69C100A6">
              <w:rPr>
                <w:b/>
                <w:bCs/>
              </w:rPr>
              <w:t>TBC</w:t>
            </w:r>
          </w:p>
        </w:tc>
      </w:tr>
      <w:tr w:rsidR="69C100A6" w14:paraId="3018D9F3" w14:textId="77777777" w:rsidTr="69C100A6">
        <w:tc>
          <w:tcPr>
            <w:tcW w:w="1872" w:type="dxa"/>
          </w:tcPr>
          <w:p w14:paraId="31064377" w14:textId="60A333BC" w:rsidR="69C100A6" w:rsidRDefault="69C100A6" w:rsidP="69C100A6"/>
          <w:p w14:paraId="12E1ED62" w14:textId="29055946" w:rsidR="69C100A6" w:rsidRDefault="69C100A6" w:rsidP="69C100A6"/>
          <w:p w14:paraId="077D6830" w14:textId="18E810BC" w:rsidR="69C100A6" w:rsidRDefault="69C100A6" w:rsidP="69C100A6"/>
        </w:tc>
        <w:tc>
          <w:tcPr>
            <w:tcW w:w="1872" w:type="dxa"/>
          </w:tcPr>
          <w:p w14:paraId="44267775" w14:textId="700C97EE" w:rsidR="69C100A6" w:rsidRDefault="69C100A6" w:rsidP="69C100A6"/>
        </w:tc>
        <w:tc>
          <w:tcPr>
            <w:tcW w:w="1872" w:type="dxa"/>
          </w:tcPr>
          <w:p w14:paraId="5EF29B3B" w14:textId="700C97EE" w:rsidR="69C100A6" w:rsidRDefault="69C100A6" w:rsidP="69C100A6"/>
        </w:tc>
        <w:tc>
          <w:tcPr>
            <w:tcW w:w="1872" w:type="dxa"/>
          </w:tcPr>
          <w:p w14:paraId="02607932" w14:textId="700C97EE" w:rsidR="69C100A6" w:rsidRDefault="69C100A6" w:rsidP="69C100A6"/>
        </w:tc>
        <w:tc>
          <w:tcPr>
            <w:tcW w:w="1872" w:type="dxa"/>
          </w:tcPr>
          <w:p w14:paraId="42594604" w14:textId="700C97EE" w:rsidR="69C100A6" w:rsidRDefault="69C100A6" w:rsidP="69C100A6"/>
        </w:tc>
      </w:tr>
      <w:tr w:rsidR="69C100A6" w14:paraId="2F410C44" w14:textId="77777777" w:rsidTr="69C100A6">
        <w:tc>
          <w:tcPr>
            <w:tcW w:w="1872" w:type="dxa"/>
          </w:tcPr>
          <w:p w14:paraId="3A9D9068" w14:textId="1305AEE3" w:rsidR="09C5EAB0" w:rsidRDefault="09C5EAB0" w:rsidP="69C100A6">
            <w:pPr>
              <w:jc w:val="center"/>
              <w:rPr>
                <w:b/>
                <w:bCs/>
              </w:rPr>
            </w:pPr>
            <w:r w:rsidRPr="69C100A6">
              <w:rPr>
                <w:b/>
                <w:bCs/>
              </w:rPr>
              <w:t>Monday 13</w:t>
            </w:r>
            <w:r w:rsidRPr="69C100A6">
              <w:rPr>
                <w:b/>
                <w:bCs/>
                <w:vertAlign w:val="superscript"/>
              </w:rPr>
              <w:t>th</w:t>
            </w:r>
            <w:r w:rsidRPr="69C100A6">
              <w:rPr>
                <w:b/>
                <w:bCs/>
              </w:rPr>
              <w:t xml:space="preserve"> April</w:t>
            </w:r>
          </w:p>
          <w:p w14:paraId="42777289" w14:textId="6C0ADD3E" w:rsidR="09C5EAB0" w:rsidRDefault="09C5EAB0" w:rsidP="69C100A6">
            <w:pPr>
              <w:jc w:val="center"/>
              <w:rPr>
                <w:b/>
                <w:bCs/>
              </w:rPr>
            </w:pPr>
            <w:r w:rsidRPr="69C100A6">
              <w:rPr>
                <w:b/>
                <w:bCs/>
              </w:rPr>
              <w:t>Easter Monday</w:t>
            </w:r>
          </w:p>
          <w:p w14:paraId="69249483" w14:textId="7357B3B5" w:rsidR="09C5EAB0" w:rsidRDefault="09C5EAB0" w:rsidP="69C100A6">
            <w:pPr>
              <w:jc w:val="center"/>
              <w:rPr>
                <w:b/>
                <w:bCs/>
              </w:rPr>
            </w:pPr>
            <w:r w:rsidRPr="69C100A6">
              <w:rPr>
                <w:b/>
                <w:bCs/>
              </w:rPr>
              <w:t>TBC</w:t>
            </w:r>
          </w:p>
        </w:tc>
        <w:tc>
          <w:tcPr>
            <w:tcW w:w="1872" w:type="dxa"/>
          </w:tcPr>
          <w:p w14:paraId="0B76DF40" w14:textId="5FA7A5A3" w:rsidR="09C5EAB0" w:rsidRDefault="09C5EAB0" w:rsidP="69C100A6">
            <w:pPr>
              <w:jc w:val="center"/>
              <w:rPr>
                <w:b/>
                <w:bCs/>
              </w:rPr>
            </w:pPr>
            <w:r w:rsidRPr="69C100A6">
              <w:rPr>
                <w:b/>
                <w:bCs/>
              </w:rPr>
              <w:t>Tuesday 14</w:t>
            </w:r>
            <w:r w:rsidRPr="69C100A6">
              <w:rPr>
                <w:b/>
                <w:bCs/>
                <w:vertAlign w:val="superscript"/>
              </w:rPr>
              <w:t>th</w:t>
            </w:r>
            <w:r w:rsidRPr="69C100A6">
              <w:rPr>
                <w:b/>
                <w:bCs/>
              </w:rPr>
              <w:t xml:space="preserve"> April</w:t>
            </w:r>
          </w:p>
        </w:tc>
        <w:tc>
          <w:tcPr>
            <w:tcW w:w="1872" w:type="dxa"/>
          </w:tcPr>
          <w:p w14:paraId="77FE4B2B" w14:textId="024FF5E6" w:rsidR="09C5EAB0" w:rsidRDefault="09C5EAB0" w:rsidP="69C100A6">
            <w:pPr>
              <w:jc w:val="center"/>
              <w:rPr>
                <w:b/>
                <w:bCs/>
              </w:rPr>
            </w:pPr>
            <w:r w:rsidRPr="69C100A6">
              <w:rPr>
                <w:b/>
                <w:bCs/>
              </w:rPr>
              <w:t>Wednesday 15</w:t>
            </w:r>
            <w:r w:rsidRPr="69C100A6">
              <w:rPr>
                <w:b/>
                <w:bCs/>
                <w:vertAlign w:val="superscript"/>
              </w:rPr>
              <w:t>th</w:t>
            </w:r>
            <w:r w:rsidRPr="69C100A6">
              <w:rPr>
                <w:b/>
                <w:bCs/>
              </w:rPr>
              <w:t xml:space="preserve"> April</w:t>
            </w:r>
          </w:p>
        </w:tc>
        <w:tc>
          <w:tcPr>
            <w:tcW w:w="1872" w:type="dxa"/>
          </w:tcPr>
          <w:p w14:paraId="5F565EC4" w14:textId="06D647CA" w:rsidR="09C5EAB0" w:rsidRDefault="09C5EAB0" w:rsidP="69C100A6">
            <w:pPr>
              <w:jc w:val="center"/>
              <w:rPr>
                <w:b/>
                <w:bCs/>
              </w:rPr>
            </w:pPr>
            <w:r w:rsidRPr="69C100A6">
              <w:rPr>
                <w:b/>
                <w:bCs/>
              </w:rPr>
              <w:t>Thursday 16</w:t>
            </w:r>
            <w:r w:rsidRPr="69C100A6">
              <w:rPr>
                <w:b/>
                <w:bCs/>
                <w:vertAlign w:val="superscript"/>
              </w:rPr>
              <w:t>th</w:t>
            </w:r>
            <w:r w:rsidRPr="69C100A6">
              <w:rPr>
                <w:b/>
                <w:bCs/>
              </w:rPr>
              <w:t xml:space="preserve"> April</w:t>
            </w:r>
          </w:p>
          <w:p w14:paraId="58134649" w14:textId="3D227648" w:rsidR="69C100A6" w:rsidRDefault="69C100A6" w:rsidP="69C100A6">
            <w:pPr>
              <w:jc w:val="center"/>
              <w:rPr>
                <w:b/>
                <w:bCs/>
              </w:rPr>
            </w:pPr>
          </w:p>
        </w:tc>
        <w:tc>
          <w:tcPr>
            <w:tcW w:w="1872" w:type="dxa"/>
          </w:tcPr>
          <w:p w14:paraId="0AA38F4B" w14:textId="5FFEBD60" w:rsidR="09C5EAB0" w:rsidRDefault="09C5EAB0" w:rsidP="69C100A6">
            <w:pPr>
              <w:jc w:val="center"/>
              <w:rPr>
                <w:b/>
                <w:bCs/>
              </w:rPr>
            </w:pPr>
            <w:r w:rsidRPr="69C100A6">
              <w:rPr>
                <w:b/>
                <w:bCs/>
              </w:rPr>
              <w:t>Friday 7</w:t>
            </w:r>
            <w:r w:rsidRPr="69C100A6">
              <w:rPr>
                <w:b/>
                <w:bCs/>
                <w:vertAlign w:val="superscript"/>
              </w:rPr>
              <w:t>th</w:t>
            </w:r>
            <w:r w:rsidRPr="69C100A6">
              <w:rPr>
                <w:b/>
                <w:bCs/>
              </w:rPr>
              <w:t xml:space="preserve"> April</w:t>
            </w:r>
          </w:p>
        </w:tc>
      </w:tr>
      <w:tr w:rsidR="69C100A6" w14:paraId="6746DDF0" w14:textId="77777777" w:rsidTr="69C100A6">
        <w:tc>
          <w:tcPr>
            <w:tcW w:w="1872" w:type="dxa"/>
          </w:tcPr>
          <w:p w14:paraId="77D7542B" w14:textId="36E144BF" w:rsidR="69C100A6" w:rsidRDefault="69C100A6" w:rsidP="69C100A6">
            <w:pPr>
              <w:jc w:val="center"/>
              <w:rPr>
                <w:b/>
                <w:bCs/>
              </w:rPr>
            </w:pPr>
          </w:p>
          <w:p w14:paraId="7A64F5B6" w14:textId="4A80665F" w:rsidR="69C100A6" w:rsidRDefault="69C100A6" w:rsidP="69C100A6">
            <w:pPr>
              <w:jc w:val="center"/>
              <w:rPr>
                <w:b/>
                <w:bCs/>
              </w:rPr>
            </w:pPr>
          </w:p>
          <w:p w14:paraId="7D33BE5F" w14:textId="1F95699B" w:rsidR="69C100A6" w:rsidRDefault="69C100A6" w:rsidP="69C100A6">
            <w:pPr>
              <w:jc w:val="center"/>
              <w:rPr>
                <w:b/>
                <w:bCs/>
              </w:rPr>
            </w:pPr>
          </w:p>
        </w:tc>
        <w:tc>
          <w:tcPr>
            <w:tcW w:w="1872" w:type="dxa"/>
          </w:tcPr>
          <w:p w14:paraId="0EA03319" w14:textId="5421BC69" w:rsidR="69C100A6" w:rsidRDefault="69C100A6" w:rsidP="69C100A6">
            <w:pPr>
              <w:jc w:val="center"/>
              <w:rPr>
                <w:b/>
                <w:bCs/>
              </w:rPr>
            </w:pPr>
          </w:p>
          <w:p w14:paraId="4E4D8674" w14:textId="6E387CB9" w:rsidR="69C100A6" w:rsidRDefault="69C100A6" w:rsidP="69C100A6">
            <w:pPr>
              <w:jc w:val="center"/>
              <w:rPr>
                <w:b/>
                <w:bCs/>
              </w:rPr>
            </w:pPr>
          </w:p>
        </w:tc>
        <w:tc>
          <w:tcPr>
            <w:tcW w:w="1872" w:type="dxa"/>
          </w:tcPr>
          <w:p w14:paraId="4814C3F7" w14:textId="700C97EE" w:rsidR="69C100A6" w:rsidRDefault="69C100A6" w:rsidP="69C100A6">
            <w:pPr>
              <w:jc w:val="center"/>
              <w:rPr>
                <w:b/>
                <w:bCs/>
              </w:rPr>
            </w:pPr>
          </w:p>
        </w:tc>
        <w:tc>
          <w:tcPr>
            <w:tcW w:w="1872" w:type="dxa"/>
          </w:tcPr>
          <w:p w14:paraId="7E073EF0" w14:textId="700C97EE" w:rsidR="69C100A6" w:rsidRDefault="69C100A6" w:rsidP="69C100A6">
            <w:pPr>
              <w:jc w:val="center"/>
              <w:rPr>
                <w:b/>
                <w:bCs/>
              </w:rPr>
            </w:pPr>
          </w:p>
        </w:tc>
        <w:tc>
          <w:tcPr>
            <w:tcW w:w="1872" w:type="dxa"/>
          </w:tcPr>
          <w:p w14:paraId="4CA47FF5" w14:textId="700C97EE" w:rsidR="69C100A6" w:rsidRDefault="69C100A6" w:rsidP="69C100A6">
            <w:pPr>
              <w:jc w:val="center"/>
              <w:rPr>
                <w:b/>
                <w:bCs/>
              </w:rPr>
            </w:pPr>
          </w:p>
        </w:tc>
      </w:tr>
    </w:tbl>
    <w:p w14:paraId="358A19EE" w14:textId="76689119" w:rsidR="69C100A6" w:rsidRDefault="69C100A6" w:rsidP="69C100A6">
      <w:pPr>
        <w:jc w:val="center"/>
        <w:rPr>
          <w:rFonts w:ascii="Arial" w:eastAsia="Arial" w:hAnsi="Arial" w:cs="Arial"/>
          <w:b/>
          <w:bCs/>
        </w:rPr>
      </w:pPr>
    </w:p>
    <w:sectPr w:rsidR="69C10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DB8A90"/>
    <w:rsid w:val="002A48D8"/>
    <w:rsid w:val="00A16015"/>
    <w:rsid w:val="04C525A5"/>
    <w:rsid w:val="06E67404"/>
    <w:rsid w:val="08DDF0F5"/>
    <w:rsid w:val="09C5EAB0"/>
    <w:rsid w:val="0A37BFEF"/>
    <w:rsid w:val="0B045BF8"/>
    <w:rsid w:val="0B21E51A"/>
    <w:rsid w:val="0B2EE24A"/>
    <w:rsid w:val="0C8B5AB8"/>
    <w:rsid w:val="1004F47C"/>
    <w:rsid w:val="109A69B2"/>
    <w:rsid w:val="110A3829"/>
    <w:rsid w:val="12B845ED"/>
    <w:rsid w:val="12DD7129"/>
    <w:rsid w:val="132350F0"/>
    <w:rsid w:val="13715358"/>
    <w:rsid w:val="14B23532"/>
    <w:rsid w:val="154CEEE6"/>
    <w:rsid w:val="18726BD5"/>
    <w:rsid w:val="18B6A40E"/>
    <w:rsid w:val="1985AB8D"/>
    <w:rsid w:val="1A785E64"/>
    <w:rsid w:val="1C5255DC"/>
    <w:rsid w:val="1D7AB908"/>
    <w:rsid w:val="1D8BB102"/>
    <w:rsid w:val="213B67C9"/>
    <w:rsid w:val="24A2F469"/>
    <w:rsid w:val="258D1D89"/>
    <w:rsid w:val="28A31BF6"/>
    <w:rsid w:val="2A206017"/>
    <w:rsid w:val="2ABF44D1"/>
    <w:rsid w:val="3080000D"/>
    <w:rsid w:val="3295C9E9"/>
    <w:rsid w:val="35928C42"/>
    <w:rsid w:val="3861255A"/>
    <w:rsid w:val="39699603"/>
    <w:rsid w:val="39A06BB0"/>
    <w:rsid w:val="3C66AC12"/>
    <w:rsid w:val="3CAAA99A"/>
    <w:rsid w:val="3D761E5F"/>
    <w:rsid w:val="3DFBEA74"/>
    <w:rsid w:val="3E04C052"/>
    <w:rsid w:val="3E2F68E0"/>
    <w:rsid w:val="402117FC"/>
    <w:rsid w:val="436603C6"/>
    <w:rsid w:val="43995A2E"/>
    <w:rsid w:val="44F2B15E"/>
    <w:rsid w:val="472956DA"/>
    <w:rsid w:val="47BD5B1E"/>
    <w:rsid w:val="48BC37D9"/>
    <w:rsid w:val="49BD9FFA"/>
    <w:rsid w:val="4C6935C0"/>
    <w:rsid w:val="4FA41705"/>
    <w:rsid w:val="4FFE3EA7"/>
    <w:rsid w:val="507A9175"/>
    <w:rsid w:val="5111387F"/>
    <w:rsid w:val="52074E1B"/>
    <w:rsid w:val="531C8A6E"/>
    <w:rsid w:val="54CD49AC"/>
    <w:rsid w:val="556A4E01"/>
    <w:rsid w:val="5686F4F5"/>
    <w:rsid w:val="576E795C"/>
    <w:rsid w:val="59498605"/>
    <w:rsid w:val="59D58196"/>
    <w:rsid w:val="5ACFF77C"/>
    <w:rsid w:val="5ADB8A90"/>
    <w:rsid w:val="5CA41730"/>
    <w:rsid w:val="5D245661"/>
    <w:rsid w:val="5DFFE275"/>
    <w:rsid w:val="5EC82076"/>
    <w:rsid w:val="6318428C"/>
    <w:rsid w:val="644DBF5C"/>
    <w:rsid w:val="64BB7651"/>
    <w:rsid w:val="69C100A6"/>
    <w:rsid w:val="6A710013"/>
    <w:rsid w:val="6B15DB5F"/>
    <w:rsid w:val="6B6CD0D5"/>
    <w:rsid w:val="6E23DEA7"/>
    <w:rsid w:val="6EADED5E"/>
    <w:rsid w:val="6EEAFD8D"/>
    <w:rsid w:val="6F9D2EBE"/>
    <w:rsid w:val="6FCE20F3"/>
    <w:rsid w:val="705BA26A"/>
    <w:rsid w:val="70B4C181"/>
    <w:rsid w:val="72E597D9"/>
    <w:rsid w:val="73D91CC4"/>
    <w:rsid w:val="76190627"/>
    <w:rsid w:val="76306118"/>
    <w:rsid w:val="766A3878"/>
    <w:rsid w:val="792E9D48"/>
    <w:rsid w:val="7D06DD20"/>
    <w:rsid w:val="7F984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8A90"/>
  <w15:chartTrackingRefBased/>
  <w15:docId w15:val="{FDBD1F3A-6A6D-473E-B8CE-29A532EB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Harrison</dc:creator>
  <cp:keywords/>
  <dc:description/>
  <cp:lastModifiedBy>Teacher</cp:lastModifiedBy>
  <cp:revision>2</cp:revision>
  <dcterms:created xsi:type="dcterms:W3CDTF">2020-03-25T15:45:00Z</dcterms:created>
  <dcterms:modified xsi:type="dcterms:W3CDTF">2020-03-25T15:45:00Z</dcterms:modified>
</cp:coreProperties>
</file>